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3CAA3" w14:textId="4463248B" w:rsidR="00B60864" w:rsidRPr="00E545F3" w:rsidRDefault="00C11870" w:rsidP="00722ACB">
      <w:pPr>
        <w:pStyle w:val="Titel"/>
        <w:jc w:val="both"/>
        <w:rPr>
          <w:lang w:val="nl-BE"/>
        </w:rPr>
      </w:pPr>
      <w:proofErr w:type="spellStart"/>
      <w:r>
        <w:rPr>
          <w:lang w:val="nl-BE"/>
        </w:rPr>
        <w:t>O</w:t>
      </w:r>
      <w:r w:rsidR="007859AB">
        <w:rPr>
          <w:lang w:val="nl-BE"/>
        </w:rPr>
        <w:t>nderzaai</w:t>
      </w:r>
      <w:proofErr w:type="spellEnd"/>
      <w:r w:rsidR="007859AB">
        <w:rPr>
          <w:lang w:val="nl-BE"/>
        </w:rPr>
        <w:t xml:space="preserve"> </w:t>
      </w:r>
      <w:r>
        <w:rPr>
          <w:lang w:val="nl-BE"/>
        </w:rPr>
        <w:t>gras in</w:t>
      </w:r>
      <w:r w:rsidR="007859AB">
        <w:rPr>
          <w:lang w:val="nl-BE"/>
        </w:rPr>
        <w:t xml:space="preserve"> maïs</w:t>
      </w:r>
      <w:r w:rsidR="006E5AEF">
        <w:rPr>
          <w:lang w:val="nl-BE"/>
        </w:rPr>
        <w:t xml:space="preserve">: </w:t>
      </w:r>
      <w:r>
        <w:rPr>
          <w:lang w:val="nl-BE"/>
        </w:rPr>
        <w:t>techniek aanpassen aan het zaaitijdstip</w:t>
      </w:r>
    </w:p>
    <w:p w14:paraId="2FDCBF93" w14:textId="5411C2C2" w:rsidR="00B25013" w:rsidRPr="00634DC8" w:rsidRDefault="00CE24B2" w:rsidP="005A758D">
      <w:pPr>
        <w:jc w:val="both"/>
        <w:rPr>
          <w:rFonts w:cs="Arial"/>
          <w:lang w:val="nl-BE"/>
        </w:rPr>
      </w:pPr>
      <w:r>
        <w:rPr>
          <w:rFonts w:cs="Arial"/>
          <w:lang w:val="nl-BE"/>
        </w:rPr>
        <w:t xml:space="preserve">De </w:t>
      </w:r>
      <w:proofErr w:type="spellStart"/>
      <w:r>
        <w:rPr>
          <w:rFonts w:cs="Arial"/>
          <w:lang w:val="nl-BE"/>
        </w:rPr>
        <w:t>onderzaai</w:t>
      </w:r>
      <w:proofErr w:type="spellEnd"/>
      <w:r>
        <w:rPr>
          <w:rFonts w:cs="Arial"/>
          <w:lang w:val="nl-BE"/>
        </w:rPr>
        <w:t xml:space="preserve"> van gras in maïs biedt de landbouwer</w:t>
      </w:r>
      <w:r w:rsidR="002416CC">
        <w:rPr>
          <w:rFonts w:cs="Arial"/>
          <w:lang w:val="nl-BE"/>
        </w:rPr>
        <w:t xml:space="preserve"> de mogelijkheid om het nitraat</w:t>
      </w:r>
      <w:r>
        <w:rPr>
          <w:rFonts w:cs="Arial"/>
          <w:lang w:val="nl-BE"/>
        </w:rPr>
        <w:t>residu</w:t>
      </w:r>
      <w:r w:rsidR="00B47DE8">
        <w:rPr>
          <w:rFonts w:cs="Arial"/>
          <w:lang w:val="nl-BE"/>
        </w:rPr>
        <w:t xml:space="preserve"> na de teelt van maïs</w:t>
      </w:r>
      <w:r>
        <w:rPr>
          <w:rFonts w:cs="Arial"/>
          <w:lang w:val="nl-BE"/>
        </w:rPr>
        <w:t xml:space="preserve"> te beperken en te voldoen aan de vanggewas</w:t>
      </w:r>
      <w:r w:rsidR="00CA4965">
        <w:rPr>
          <w:rFonts w:cs="Arial"/>
          <w:lang w:val="nl-BE"/>
        </w:rPr>
        <w:t>-</w:t>
      </w:r>
      <w:r>
        <w:rPr>
          <w:rFonts w:cs="Arial"/>
          <w:lang w:val="nl-BE"/>
        </w:rPr>
        <w:t xml:space="preserve">verplichting. Omdat deze techniek eerder onbekend is bij het grote publiek, ging het CVBB samen met een 30-tal </w:t>
      </w:r>
      <w:r w:rsidR="0068444D">
        <w:rPr>
          <w:rFonts w:cs="Arial"/>
          <w:lang w:val="nl-BE"/>
        </w:rPr>
        <w:t xml:space="preserve">Vlaamse </w:t>
      </w:r>
      <w:r>
        <w:rPr>
          <w:rFonts w:cs="Arial"/>
          <w:lang w:val="nl-BE"/>
        </w:rPr>
        <w:t xml:space="preserve">landbouwers aan de slag om de </w:t>
      </w:r>
      <w:proofErr w:type="spellStart"/>
      <w:r>
        <w:rPr>
          <w:rFonts w:cs="Arial"/>
          <w:lang w:val="nl-BE"/>
        </w:rPr>
        <w:t>onderzaai</w:t>
      </w:r>
      <w:proofErr w:type="spellEnd"/>
      <w:r>
        <w:rPr>
          <w:rFonts w:cs="Arial"/>
          <w:lang w:val="nl-BE"/>
        </w:rPr>
        <w:t xml:space="preserve"> van gras in maïs toe te passen in de praktijk.</w:t>
      </w:r>
      <w:r w:rsidR="0068444D">
        <w:rPr>
          <w:rFonts w:cs="Arial"/>
          <w:lang w:val="nl-BE"/>
        </w:rPr>
        <w:t xml:space="preserve"> </w:t>
      </w:r>
      <w:r w:rsidR="005A758D">
        <w:rPr>
          <w:rFonts w:cs="Arial"/>
          <w:lang w:val="nl-BE"/>
        </w:rPr>
        <w:t xml:space="preserve">Het is </w:t>
      </w:r>
      <w:r w:rsidR="002416CC">
        <w:rPr>
          <w:rFonts w:cs="Arial"/>
          <w:lang w:val="nl-BE"/>
        </w:rPr>
        <w:t>cruciaal dat het gras de maïs</w:t>
      </w:r>
      <w:r w:rsidR="00B25013">
        <w:rPr>
          <w:rFonts w:cs="Arial"/>
          <w:lang w:val="nl-BE"/>
        </w:rPr>
        <w:t>opbrengst niet hypothekeert. Daarom is het belangrijk om doordachte keuzes te maken betreffende het zaaitijdstip van het gras, de grassoort(en), de zaaidichtheid, de zaaiafstand (ten opzichte van de maïs), te gebruiken zaaimachine</w:t>
      </w:r>
      <w:r w:rsidR="00611358">
        <w:rPr>
          <w:rFonts w:cs="Arial"/>
          <w:lang w:val="nl-BE"/>
        </w:rPr>
        <w:t xml:space="preserve"> en onkruidbestrijding.</w:t>
      </w:r>
    </w:p>
    <w:p w14:paraId="3A084285" w14:textId="49CB9EC2" w:rsidR="00DE5D68" w:rsidRPr="00AB476E" w:rsidRDefault="00DE5D68" w:rsidP="00B25013">
      <w:pPr>
        <w:pStyle w:val="Kop1"/>
        <w:rPr>
          <w:lang w:val="nl-BE"/>
        </w:rPr>
      </w:pPr>
      <w:r w:rsidRPr="00AB476E">
        <w:rPr>
          <w:lang w:val="nl-BE"/>
        </w:rPr>
        <w:t>Gelijktijdig</w:t>
      </w:r>
      <w:r w:rsidR="00B25013">
        <w:rPr>
          <w:lang w:val="nl-BE"/>
        </w:rPr>
        <w:t>e</w:t>
      </w:r>
      <w:r w:rsidRPr="00AB476E">
        <w:rPr>
          <w:lang w:val="nl-BE"/>
        </w:rPr>
        <w:t xml:space="preserve"> inzaai</w:t>
      </w:r>
    </w:p>
    <w:p w14:paraId="3BE6DE6F" w14:textId="515FEEB7" w:rsidR="00DE5D68" w:rsidRDefault="00DE5D68" w:rsidP="00722ACB">
      <w:pPr>
        <w:jc w:val="both"/>
        <w:rPr>
          <w:rFonts w:cs="Arial"/>
          <w:szCs w:val="20"/>
          <w:shd w:val="clear" w:color="auto" w:fill="FFFFFF"/>
        </w:rPr>
      </w:pPr>
      <w:r>
        <w:rPr>
          <w:lang w:val="nl-BE"/>
        </w:rPr>
        <w:t>Bij gelijk</w:t>
      </w:r>
      <w:r w:rsidR="00A06A3C">
        <w:rPr>
          <w:lang w:val="nl-BE"/>
        </w:rPr>
        <w:t xml:space="preserve">tijdige zaai </w:t>
      </w:r>
      <w:r w:rsidR="00C63E46">
        <w:rPr>
          <w:lang w:val="nl-BE"/>
        </w:rPr>
        <w:t>wordt</w:t>
      </w:r>
      <w:r w:rsidR="00A06A3C">
        <w:rPr>
          <w:lang w:val="nl-BE"/>
        </w:rPr>
        <w:t xml:space="preserve"> het gras kort</w:t>
      </w:r>
      <w:r>
        <w:rPr>
          <w:lang w:val="nl-BE"/>
        </w:rPr>
        <w:t xml:space="preserve"> v</w:t>
      </w:r>
      <w:r w:rsidR="00A06A3C">
        <w:rPr>
          <w:lang w:val="nl-BE"/>
        </w:rPr>
        <w:t>oor, op hetzelfde moment of kort</w:t>
      </w:r>
      <w:r w:rsidR="003B3610">
        <w:rPr>
          <w:lang w:val="nl-BE"/>
        </w:rPr>
        <w:t xml:space="preserve"> na de maïs </w:t>
      </w:r>
      <w:r w:rsidR="00C63E46">
        <w:rPr>
          <w:lang w:val="nl-BE"/>
        </w:rPr>
        <w:t>ingezaaid</w:t>
      </w:r>
      <w:r>
        <w:rPr>
          <w:lang w:val="nl-BE"/>
        </w:rPr>
        <w:t>.</w:t>
      </w:r>
    </w:p>
    <w:p w14:paraId="6373F35F" w14:textId="3342AE23" w:rsidR="00B25013" w:rsidRPr="003B3610" w:rsidRDefault="00B25013" w:rsidP="00B25013">
      <w:pPr>
        <w:pStyle w:val="Lijstalinea"/>
        <w:numPr>
          <w:ilvl w:val="0"/>
          <w:numId w:val="2"/>
        </w:numPr>
        <w:jc w:val="both"/>
        <w:rPr>
          <w:lang w:val="nl-BE"/>
        </w:rPr>
      </w:pPr>
      <w:r>
        <w:t>Wanneer het gras kort voor de maïs ingezaaid wordt,</w:t>
      </w:r>
      <w:r>
        <w:rPr>
          <w:lang w:val="nl-BE"/>
        </w:rPr>
        <w:t xml:space="preserve"> kan het gras </w:t>
      </w:r>
      <w:r>
        <w:t xml:space="preserve">tijdens </w:t>
      </w:r>
      <w:r w:rsidR="00713B3A">
        <w:t xml:space="preserve">de zaaibedbereiding </w:t>
      </w:r>
      <w:r>
        <w:t xml:space="preserve">ingezaaid worden door bv. een </w:t>
      </w:r>
      <w:proofErr w:type="spellStart"/>
      <w:r>
        <w:t>zaadbak</w:t>
      </w:r>
      <w:proofErr w:type="spellEnd"/>
      <w:r>
        <w:t xml:space="preserve"> op een cultivator te monteren of een combinatie </w:t>
      </w:r>
      <w:proofErr w:type="spellStart"/>
      <w:r>
        <w:t>rotoreg</w:t>
      </w:r>
      <w:proofErr w:type="spellEnd"/>
      <w:r>
        <w:t>-zaaimachine te gebruiken.</w:t>
      </w:r>
    </w:p>
    <w:p w14:paraId="724C654A" w14:textId="4F232CA4" w:rsidR="00B25013" w:rsidRPr="000C4440" w:rsidRDefault="00B25013" w:rsidP="00B25013">
      <w:pPr>
        <w:pStyle w:val="Lijstalinea"/>
        <w:numPr>
          <w:ilvl w:val="0"/>
          <w:numId w:val="2"/>
        </w:numPr>
        <w:jc w:val="both"/>
        <w:rPr>
          <w:lang w:val="nl-BE"/>
        </w:rPr>
      </w:pPr>
      <w:r>
        <w:rPr>
          <w:lang w:val="nl-BE"/>
        </w:rPr>
        <w:t xml:space="preserve">Wanneer het gras op hetzelfde moment als de maïs ingezaaid wordt, </w:t>
      </w:r>
      <w:r w:rsidR="002C1D31">
        <w:rPr>
          <w:lang w:val="nl-BE"/>
        </w:rPr>
        <w:t xml:space="preserve">kan een klassieke maiszaaimachine uitgerust worden met een </w:t>
      </w:r>
      <w:r>
        <w:t xml:space="preserve">een extra </w:t>
      </w:r>
      <w:proofErr w:type="spellStart"/>
      <w:r>
        <w:t>zaadbak</w:t>
      </w:r>
      <w:proofErr w:type="spellEnd"/>
      <w:r>
        <w:t xml:space="preserve">. </w:t>
      </w:r>
      <w:proofErr w:type="spellStart"/>
      <w:r w:rsidR="002C1D31">
        <w:t>P</w:t>
      </w:r>
      <w:r>
        <w:t>öttinger</w:t>
      </w:r>
      <w:proofErr w:type="spellEnd"/>
      <w:r>
        <w:t xml:space="preserve"> heeft een </w:t>
      </w:r>
      <w:r w:rsidR="002C1D31">
        <w:t>pne</w:t>
      </w:r>
      <w:r w:rsidR="00611358">
        <w:t>u</w:t>
      </w:r>
      <w:r w:rsidR="002C1D31">
        <w:t>matische zaai</w:t>
      </w:r>
      <w:r>
        <w:t xml:space="preserve">machine </w:t>
      </w:r>
      <w:r w:rsidR="00611358">
        <w:t xml:space="preserve">die kan uitgerust worden met </w:t>
      </w:r>
      <w:proofErr w:type="spellStart"/>
      <w:r w:rsidR="00611358">
        <w:t>maï</w:t>
      </w:r>
      <w:r w:rsidR="002C1D31">
        <w:t>szaai</w:t>
      </w:r>
      <w:proofErr w:type="spellEnd"/>
      <w:r w:rsidR="002C1D31">
        <w:t xml:space="preserve">-elementen zodat </w:t>
      </w:r>
      <w:r>
        <w:t xml:space="preserve">gras en maïs gelijktijdig </w:t>
      </w:r>
      <w:r w:rsidR="0067696A">
        <w:t>k</w:t>
      </w:r>
      <w:r w:rsidR="002C1D31">
        <w:t>unnen</w:t>
      </w:r>
      <w:r w:rsidR="0067696A">
        <w:t xml:space="preserve"> zaaien</w:t>
      </w:r>
      <w:r w:rsidR="00611358">
        <w:t xml:space="preserve"> worden</w:t>
      </w:r>
      <w:r w:rsidR="0067696A">
        <w:t xml:space="preserve"> (Figuur 1).</w:t>
      </w:r>
    </w:p>
    <w:p w14:paraId="77D6C9A8" w14:textId="5AA12AEC" w:rsidR="00B25013" w:rsidRPr="00DD2BB9" w:rsidRDefault="00B25013" w:rsidP="00B25013">
      <w:pPr>
        <w:pStyle w:val="Lijstalinea"/>
        <w:numPr>
          <w:ilvl w:val="0"/>
          <w:numId w:val="2"/>
        </w:numPr>
        <w:jc w:val="both"/>
        <w:rPr>
          <w:lang w:val="nl-BE"/>
        </w:rPr>
      </w:pPr>
      <w:r>
        <w:rPr>
          <w:lang w:val="nl-BE"/>
        </w:rPr>
        <w:t xml:space="preserve">Wanneer het gras kort na de maïs ingezaaid wordt, </w:t>
      </w:r>
      <w:r>
        <w:t xml:space="preserve">kan een </w:t>
      </w:r>
      <w:proofErr w:type="spellStart"/>
      <w:r>
        <w:t>wiedeg</w:t>
      </w:r>
      <w:proofErr w:type="spellEnd"/>
      <w:r>
        <w:t xml:space="preserve"> met een </w:t>
      </w:r>
      <w:proofErr w:type="spellStart"/>
      <w:r>
        <w:t>zaadbak</w:t>
      </w:r>
      <w:proofErr w:type="spellEnd"/>
      <w:r>
        <w:t xml:space="preserve"> gebruikt worden. Het zaad kan ook </w:t>
      </w:r>
      <w:proofErr w:type="spellStart"/>
      <w:r>
        <w:t>volleveld</w:t>
      </w:r>
      <w:proofErr w:type="spellEnd"/>
      <w:r>
        <w:t xml:space="preserve"> gezaaid worden met een meststofstrooier gevolgd door het onderwerken met een </w:t>
      </w:r>
      <w:proofErr w:type="spellStart"/>
      <w:r>
        <w:t>wiedeg</w:t>
      </w:r>
      <w:proofErr w:type="spellEnd"/>
      <w:r>
        <w:t xml:space="preserve"> of een rol.</w:t>
      </w:r>
    </w:p>
    <w:p w14:paraId="0C682E9B" w14:textId="77777777" w:rsidR="0067696A" w:rsidRDefault="0067696A" w:rsidP="0067696A">
      <w:pPr>
        <w:pStyle w:val="Kop2"/>
      </w:pPr>
      <w:r>
        <w:rPr>
          <w:noProof/>
          <w:lang w:val="nl-BE" w:eastAsia="nl-BE"/>
        </w:rPr>
        <w:drawing>
          <wp:inline distT="0" distB="0" distL="0" distR="0" wp14:anchorId="7FDE8B9F" wp14:editId="1EFDE6CE">
            <wp:extent cx="3607615" cy="2705100"/>
            <wp:effectExtent l="0" t="0" r="0" b="0"/>
            <wp:docPr id="21" name="Afbeelding 21" descr="G:\Landbouw\PAC\2_NPW\2_CVBB\1. Algemeen\Communicatie\Artikels\2020\Onderzaai\1ste artikel\Figuu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ndbouw\PAC\2_NPW\2_CVBB\1. Algemeen\Communicatie\Artikels\2020\Onderzaai\1ste artikel\Figuur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1577" cy="2708071"/>
                    </a:xfrm>
                    <a:prstGeom prst="rect">
                      <a:avLst/>
                    </a:prstGeom>
                    <a:noFill/>
                    <a:ln>
                      <a:noFill/>
                    </a:ln>
                  </pic:spPr>
                </pic:pic>
              </a:graphicData>
            </a:graphic>
          </wp:inline>
        </w:drawing>
      </w:r>
    </w:p>
    <w:p w14:paraId="0CE4AAB7" w14:textId="65DECC1C" w:rsidR="0067696A" w:rsidRDefault="0067696A" w:rsidP="0067696A">
      <w:pPr>
        <w:pStyle w:val="Bijschrift"/>
      </w:pPr>
      <w:r>
        <w:t xml:space="preserve">Figuur </w:t>
      </w:r>
      <w:r>
        <w:fldChar w:fldCharType="begin"/>
      </w:r>
      <w:r>
        <w:instrText xml:space="preserve"> SEQ Figuur \* ARABIC </w:instrText>
      </w:r>
      <w:r>
        <w:fldChar w:fldCharType="separate"/>
      </w:r>
      <w:r w:rsidR="009C6CCD">
        <w:rPr>
          <w:noProof/>
        </w:rPr>
        <w:t>1</w:t>
      </w:r>
      <w:r>
        <w:fldChar w:fldCharType="end"/>
      </w:r>
      <w:r>
        <w:t xml:space="preserve">: </w:t>
      </w:r>
      <w:r w:rsidRPr="009406AB">
        <w:t xml:space="preserve">Gelijktijdige inzaai van maïs en gras door combinatiezaaimachine van </w:t>
      </w:r>
      <w:proofErr w:type="spellStart"/>
      <w:r w:rsidRPr="009406AB">
        <w:t>Pöttinger</w:t>
      </w:r>
      <w:proofErr w:type="spellEnd"/>
      <w:r w:rsidRPr="009406AB">
        <w:t xml:space="preserve"> (Bron: LCV)</w:t>
      </w:r>
    </w:p>
    <w:p w14:paraId="2F494130" w14:textId="77777777" w:rsidR="0067696A" w:rsidRPr="0067696A" w:rsidRDefault="0067696A" w:rsidP="0067696A"/>
    <w:p w14:paraId="5A28E840" w14:textId="38BE0FD1" w:rsidR="00B17749" w:rsidRDefault="00B17749" w:rsidP="00B17749">
      <w:pPr>
        <w:pStyle w:val="Kop2"/>
        <w:rPr>
          <w:lang w:val="nl-BE"/>
        </w:rPr>
      </w:pPr>
      <w:r>
        <w:rPr>
          <w:lang w:val="nl-BE"/>
        </w:rPr>
        <w:t>Aandachtspunten en ervaringen</w:t>
      </w:r>
    </w:p>
    <w:p w14:paraId="7D210D01" w14:textId="1FAFFED1" w:rsidR="00B25013" w:rsidRDefault="00B25013" w:rsidP="00B25013">
      <w:pPr>
        <w:jc w:val="both"/>
        <w:rPr>
          <w:rFonts w:cs="Arial"/>
          <w:lang w:val="nl-BE"/>
        </w:rPr>
      </w:pPr>
      <w:r>
        <w:rPr>
          <w:lang w:val="nl-BE"/>
        </w:rPr>
        <w:t>Om te veel concurrentie tussen de maïs en het gras te vermijden, worden best traag ontwikkelende grassoorten ingezaaid, zoals rietzwenkgras,</w:t>
      </w:r>
      <w:r w:rsidRPr="00CB78D2">
        <w:rPr>
          <w:rFonts w:cs="Arial"/>
          <w:szCs w:val="20"/>
          <w:shd w:val="clear" w:color="auto" w:fill="FFFFFF"/>
        </w:rPr>
        <w:t xml:space="preserve"> aan een dichtheid </w:t>
      </w:r>
      <w:r>
        <w:rPr>
          <w:rFonts w:cs="Arial"/>
          <w:szCs w:val="20"/>
          <w:shd w:val="clear" w:color="auto" w:fill="FFFFFF"/>
        </w:rPr>
        <w:t>van</w:t>
      </w:r>
      <w:r w:rsidRPr="00CB78D2">
        <w:rPr>
          <w:rFonts w:cs="Arial"/>
          <w:szCs w:val="20"/>
          <w:shd w:val="clear" w:color="auto" w:fill="FFFFFF"/>
        </w:rPr>
        <w:t xml:space="preserve"> 15 </w:t>
      </w:r>
      <w:r>
        <w:rPr>
          <w:rFonts w:cs="Arial"/>
          <w:szCs w:val="20"/>
          <w:shd w:val="clear" w:color="auto" w:fill="FFFFFF"/>
        </w:rPr>
        <w:t>tot</w:t>
      </w:r>
      <w:r w:rsidRPr="00CB78D2">
        <w:rPr>
          <w:rFonts w:cs="Arial"/>
          <w:szCs w:val="20"/>
          <w:shd w:val="clear" w:color="auto" w:fill="FFFFFF"/>
        </w:rPr>
        <w:t xml:space="preserve"> 18 kg/ha</w:t>
      </w:r>
      <w:r>
        <w:rPr>
          <w:rFonts w:cs="Arial"/>
          <w:szCs w:val="20"/>
          <w:shd w:val="clear" w:color="auto" w:fill="FFFFFF"/>
        </w:rPr>
        <w:t>.</w:t>
      </w:r>
      <w:r w:rsidRPr="00B64DD3">
        <w:rPr>
          <w:rFonts w:cs="Arial"/>
        </w:rPr>
        <w:t xml:space="preserve"> </w:t>
      </w:r>
      <w:r>
        <w:rPr>
          <w:rFonts w:cs="Arial"/>
        </w:rPr>
        <w:t xml:space="preserve">Bovendien is het  aangewezen om </w:t>
      </w:r>
      <w:r>
        <w:rPr>
          <w:rFonts w:cs="Arial"/>
          <w:lang w:val="nl-BE"/>
        </w:rPr>
        <w:t xml:space="preserve">geen gras in de maïsrijen te zaaien. Daarom kan je beter geen gebruik maken van de </w:t>
      </w:r>
      <w:proofErr w:type="spellStart"/>
      <w:r>
        <w:rPr>
          <w:rFonts w:cs="Arial"/>
          <w:lang w:val="nl-BE"/>
        </w:rPr>
        <w:t>volleveldzaaitechnieken</w:t>
      </w:r>
      <w:proofErr w:type="spellEnd"/>
      <w:r>
        <w:rPr>
          <w:rFonts w:cs="Arial"/>
          <w:lang w:val="nl-BE"/>
        </w:rPr>
        <w:t>.</w:t>
      </w:r>
    </w:p>
    <w:p w14:paraId="27AADC86" w14:textId="6979228F" w:rsidR="00DE5D68" w:rsidRPr="00B64DD3" w:rsidRDefault="00DE5D68" w:rsidP="00996A23">
      <w:pPr>
        <w:pStyle w:val="Kop1"/>
        <w:rPr>
          <w:lang w:val="nl-BE"/>
        </w:rPr>
      </w:pPr>
      <w:r w:rsidRPr="00B64DD3">
        <w:rPr>
          <w:lang w:val="nl-BE"/>
        </w:rPr>
        <w:lastRenderedPageBreak/>
        <w:t>Inzaai vanaf het 4</w:t>
      </w:r>
      <w:r w:rsidRPr="00B64DD3">
        <w:rPr>
          <w:vertAlign w:val="superscript"/>
          <w:lang w:val="nl-BE"/>
        </w:rPr>
        <w:t>de</w:t>
      </w:r>
      <w:r w:rsidR="00B25013">
        <w:rPr>
          <w:lang w:val="nl-BE"/>
        </w:rPr>
        <w:t xml:space="preserve"> bladstadium</w:t>
      </w:r>
    </w:p>
    <w:p w14:paraId="6279FD08" w14:textId="18CDED30" w:rsidR="007F2DC2" w:rsidRDefault="00B25013" w:rsidP="00141694">
      <w:pPr>
        <w:jc w:val="both"/>
        <w:rPr>
          <w:lang w:val="nl-BE"/>
        </w:rPr>
      </w:pPr>
      <w:r>
        <w:rPr>
          <w:lang w:val="nl-BE"/>
        </w:rPr>
        <w:t xml:space="preserve">Het alternatief is om het gras in een later ontwikkelingsstadium van de maïs in te zaaien. Dit heeft als voordeel dat de kans op concurrentie tussen het gras en de maïs veel kleiner is. Het gras heeft echter bij latere zaai minder tijd om voldoende te ontwikkelen. Daarom wordt er bij latere inzaai gebruik gemaakt van sneller ontwikkelende grassoorten zoals Engels en Italiaans raaigras of een mengsel van beide. </w:t>
      </w:r>
      <w:r w:rsidR="00E73CB3">
        <w:rPr>
          <w:lang w:val="nl-BE"/>
        </w:rPr>
        <w:t>In drogere omstandigheden zijn er ook goede result</w:t>
      </w:r>
      <w:r w:rsidR="00887AA2">
        <w:rPr>
          <w:lang w:val="nl-BE"/>
        </w:rPr>
        <w:t>aten met kropaar in het mengsel</w:t>
      </w:r>
      <w:r w:rsidR="00E73CB3">
        <w:rPr>
          <w:lang w:val="nl-BE"/>
        </w:rPr>
        <w:t>.</w:t>
      </w:r>
      <w:r w:rsidR="00887AA2">
        <w:rPr>
          <w:lang w:val="nl-BE"/>
        </w:rPr>
        <w:t xml:space="preserve"> </w:t>
      </w:r>
      <w:r>
        <w:rPr>
          <w:lang w:val="nl-BE"/>
        </w:rPr>
        <w:t>Dit gras wordt gezaaid aan een dichtheid van 15 tot 2</w:t>
      </w:r>
      <w:r w:rsidR="00E73CB3">
        <w:rPr>
          <w:lang w:val="nl-BE"/>
        </w:rPr>
        <w:t>5</w:t>
      </w:r>
      <w:r>
        <w:rPr>
          <w:lang w:val="nl-BE"/>
        </w:rPr>
        <w:t xml:space="preserve"> kg/ha.</w:t>
      </w:r>
    </w:p>
    <w:p w14:paraId="4E85C17B" w14:textId="3B7302BA" w:rsidR="00D86EF5" w:rsidRDefault="00B25013" w:rsidP="00B25013">
      <w:pPr>
        <w:jc w:val="both"/>
        <w:rPr>
          <w:rFonts w:cs="Arial"/>
          <w:lang w:val="nl-BE"/>
        </w:rPr>
      </w:pPr>
      <w:r>
        <w:rPr>
          <w:lang w:val="nl-BE"/>
        </w:rPr>
        <w:t xml:space="preserve">Bij de inzaai na de opkomst van de maïs is de concurrentie tussen het gras en de maïs minder uitgesproken. Om het risico op een lagere maïsopbrengst echter zoveel mogelijk te vermijden, trachten we hier ook </w:t>
      </w:r>
      <w:r>
        <w:rPr>
          <w:rFonts w:cs="Arial"/>
          <w:lang w:val="nl-BE"/>
        </w:rPr>
        <w:t xml:space="preserve">geen gras in de maïsrijen te zaaien. </w:t>
      </w:r>
      <w:r w:rsidR="00010A20">
        <w:rPr>
          <w:rFonts w:cs="Arial"/>
          <w:lang w:val="nl-BE"/>
        </w:rPr>
        <w:t xml:space="preserve">Naarmate er </w:t>
      </w:r>
      <w:r w:rsidR="00366DE6">
        <w:rPr>
          <w:rFonts w:cs="Arial"/>
          <w:lang w:val="nl-BE"/>
        </w:rPr>
        <w:t>later wordt gezaaid</w:t>
      </w:r>
      <w:r w:rsidR="00010A20">
        <w:rPr>
          <w:rFonts w:cs="Arial"/>
          <w:lang w:val="nl-BE"/>
        </w:rPr>
        <w:t xml:space="preserve">, wordt dit minder belangrijk. </w:t>
      </w:r>
    </w:p>
    <w:p w14:paraId="620FEF2A" w14:textId="520E3BB2" w:rsidR="00E73CB3" w:rsidRDefault="00D86EF5" w:rsidP="00B25013">
      <w:pPr>
        <w:jc w:val="both"/>
        <w:rPr>
          <w:rFonts w:cs="Arial"/>
          <w:lang w:val="nl-BE"/>
        </w:rPr>
      </w:pPr>
      <w:r>
        <w:rPr>
          <w:rFonts w:cs="Arial"/>
          <w:lang w:val="nl-BE"/>
        </w:rPr>
        <w:t>Om het gras in te zaaien na de zaai van de mais zijn er verschillende opties.</w:t>
      </w:r>
      <w:r w:rsidR="00E73CB3">
        <w:rPr>
          <w:rFonts w:cs="Arial"/>
          <w:lang w:val="nl-BE"/>
        </w:rPr>
        <w:t xml:space="preserve"> In de meeste gevallen gebeurt dit met een schoffelmachine waarop een zaaibak is gebouwd.</w:t>
      </w:r>
      <w:r w:rsidR="00E73CB3" w:rsidRPr="00E73CB3">
        <w:t xml:space="preserve"> </w:t>
      </w:r>
      <w:r w:rsidR="00E73CB3" w:rsidRPr="00E73CB3">
        <w:rPr>
          <w:rFonts w:cs="Arial"/>
          <w:lang w:val="nl-BE"/>
        </w:rPr>
        <w:t xml:space="preserve">Vanaf de </w:t>
      </w:r>
      <w:proofErr w:type="spellStart"/>
      <w:r w:rsidR="00E73CB3" w:rsidRPr="00E73CB3">
        <w:rPr>
          <w:rFonts w:cs="Arial"/>
          <w:lang w:val="nl-BE"/>
        </w:rPr>
        <w:t>zaadbak</w:t>
      </w:r>
      <w:proofErr w:type="spellEnd"/>
      <w:r w:rsidR="00E73CB3" w:rsidRPr="00E73CB3">
        <w:rPr>
          <w:rFonts w:cs="Arial"/>
          <w:lang w:val="nl-BE"/>
        </w:rPr>
        <w:t xml:space="preserve"> vertrekt er naar ieder element een slang met op het uiteinde eventueel een </w:t>
      </w:r>
      <w:proofErr w:type="spellStart"/>
      <w:r w:rsidR="00E73CB3" w:rsidRPr="00E73CB3">
        <w:rPr>
          <w:rFonts w:cs="Arial"/>
          <w:lang w:val="nl-BE"/>
        </w:rPr>
        <w:t>ketsplaatje</w:t>
      </w:r>
      <w:proofErr w:type="spellEnd"/>
      <w:r w:rsidR="00E73CB3" w:rsidRPr="00E73CB3">
        <w:rPr>
          <w:rFonts w:cs="Arial"/>
          <w:lang w:val="nl-BE"/>
        </w:rPr>
        <w:t xml:space="preserve"> dat het zaad verdeelt. Met dit principe kan er gras </w:t>
      </w:r>
      <w:proofErr w:type="spellStart"/>
      <w:r w:rsidR="00E73CB3" w:rsidRPr="00E73CB3">
        <w:rPr>
          <w:rFonts w:cs="Arial"/>
          <w:lang w:val="nl-BE"/>
        </w:rPr>
        <w:t>ondergezaaid</w:t>
      </w:r>
      <w:proofErr w:type="spellEnd"/>
      <w:r w:rsidR="00E73CB3" w:rsidRPr="00E73CB3">
        <w:rPr>
          <w:rFonts w:cs="Arial"/>
          <w:lang w:val="nl-BE"/>
        </w:rPr>
        <w:t xml:space="preserve"> worden </w:t>
      </w:r>
      <w:r w:rsidR="00E73CB3">
        <w:rPr>
          <w:rFonts w:cs="Arial"/>
          <w:lang w:val="nl-BE"/>
        </w:rPr>
        <w:t xml:space="preserve">vanaf de opkomst </w:t>
      </w:r>
      <w:r w:rsidR="00E73CB3" w:rsidRPr="00E73CB3">
        <w:rPr>
          <w:rFonts w:cs="Arial"/>
          <w:lang w:val="nl-BE"/>
        </w:rPr>
        <w:t>tot de maïs 40-50 cm hoog is. Belangrijk</w:t>
      </w:r>
      <w:r w:rsidR="00E73CB3">
        <w:rPr>
          <w:rFonts w:cs="Arial"/>
          <w:lang w:val="nl-BE"/>
        </w:rPr>
        <w:t xml:space="preserve"> hierbij is dat schoffel </w:t>
      </w:r>
      <w:r w:rsidR="00E73CB3" w:rsidRPr="00E73CB3">
        <w:rPr>
          <w:rFonts w:cs="Arial"/>
          <w:lang w:val="nl-BE"/>
        </w:rPr>
        <w:t>zoveel mogelijk aansluit op de zaaimachine. Het eenvoudigst is dat het evenveel rijen heeft als de zaaimachine of dat vi</w:t>
      </w:r>
      <w:r w:rsidR="00FE77CA">
        <w:rPr>
          <w:rFonts w:cs="Arial"/>
          <w:lang w:val="nl-BE"/>
        </w:rPr>
        <w:t>a GPS gezaaid werd. Zie Figuur 3 en 4</w:t>
      </w:r>
      <w:r w:rsidR="00E73CB3" w:rsidRPr="00E73CB3">
        <w:rPr>
          <w:rFonts w:cs="Arial"/>
          <w:lang w:val="nl-BE"/>
        </w:rPr>
        <w:t xml:space="preserve"> voor een overzicht van de gebruikte machines.</w:t>
      </w:r>
      <w:r w:rsidR="00E73CB3">
        <w:rPr>
          <w:rFonts w:cs="Arial"/>
          <w:lang w:val="nl-BE"/>
        </w:rPr>
        <w:t xml:space="preserve">  </w:t>
      </w:r>
    </w:p>
    <w:p w14:paraId="7BE03743" w14:textId="04ED8532" w:rsidR="00AE6523" w:rsidRDefault="00E73CB3" w:rsidP="00B25013">
      <w:pPr>
        <w:jc w:val="both"/>
        <w:rPr>
          <w:rFonts w:cs="Arial"/>
          <w:lang w:val="nl-BE"/>
        </w:rPr>
      </w:pPr>
      <w:r>
        <w:rPr>
          <w:rFonts w:cs="Arial"/>
          <w:lang w:val="nl-BE"/>
        </w:rPr>
        <w:t>Bij gebruik van een schoffelmachine wordt de zaai van het gras gecombineerd met een onkrui</w:t>
      </w:r>
      <w:r w:rsidR="00C169A9">
        <w:rPr>
          <w:rFonts w:cs="Arial"/>
          <w:lang w:val="nl-BE"/>
        </w:rPr>
        <w:t>d</w:t>
      </w:r>
      <w:r>
        <w:rPr>
          <w:rFonts w:cs="Arial"/>
          <w:lang w:val="nl-BE"/>
        </w:rPr>
        <w:t>bestrijding</w:t>
      </w:r>
      <w:r w:rsidR="00FE77CA">
        <w:rPr>
          <w:rFonts w:cs="Arial"/>
          <w:lang w:val="nl-BE"/>
        </w:rPr>
        <w:t xml:space="preserve"> (Figuur 2)</w:t>
      </w:r>
      <w:r>
        <w:rPr>
          <w:rFonts w:cs="Arial"/>
          <w:lang w:val="nl-BE"/>
        </w:rPr>
        <w:t xml:space="preserve">. De schoffelmachine kan uitgerust worden met diverse soorten van tanden al dan niet gecombineerd met een klein wiedegje in de rij. </w:t>
      </w:r>
      <w:r w:rsidR="00C169A9">
        <w:rPr>
          <w:rFonts w:cs="Arial"/>
          <w:lang w:val="nl-BE"/>
        </w:rPr>
        <w:t xml:space="preserve">Er dient wel aandacht besteed te worden aan de stand van de bladschijven naarmate de mais groter wordt om beschadigingen te </w:t>
      </w:r>
      <w:r w:rsidR="00FE77CA" w:rsidRPr="007F2DC2">
        <w:rPr>
          <w:noProof/>
          <w:color w:val="FF0000"/>
          <w:lang w:val="nl-BE" w:eastAsia="nl-BE"/>
        </w:rPr>
        <mc:AlternateContent>
          <mc:Choice Requires="wps">
            <w:drawing>
              <wp:anchor distT="0" distB="0" distL="91440" distR="91440" simplePos="0" relativeHeight="251659264" behindDoc="0" locked="0" layoutInCell="1" allowOverlap="1" wp14:anchorId="0B8D57ED" wp14:editId="172C635A">
                <wp:simplePos x="0" y="0"/>
                <wp:positionH relativeFrom="margin">
                  <wp:posOffset>-8255</wp:posOffset>
                </wp:positionH>
                <wp:positionV relativeFrom="line">
                  <wp:posOffset>307975</wp:posOffset>
                </wp:positionV>
                <wp:extent cx="5943600" cy="962025"/>
                <wp:effectExtent l="0" t="0" r="0" b="0"/>
                <wp:wrapSquare wrapText="bothSides"/>
                <wp:docPr id="261" name="Tekstvak 261"/>
                <wp:cNvGraphicFramePr/>
                <a:graphic xmlns:a="http://schemas.openxmlformats.org/drawingml/2006/main">
                  <a:graphicData uri="http://schemas.microsoft.com/office/word/2010/wordprocessingShape">
                    <wps:wsp>
                      <wps:cNvSpPr txBox="1"/>
                      <wps:spPr>
                        <a:xfrm>
                          <a:off x="0" y="0"/>
                          <a:ext cx="5943600" cy="962025"/>
                        </a:xfrm>
                        <a:prstGeom prst="rect">
                          <a:avLst/>
                        </a:prstGeom>
                        <a:noFill/>
                        <a:ln w="6350">
                          <a:noFill/>
                        </a:ln>
                        <a:effectLst/>
                      </wps:spPr>
                      <wps:txbx>
                        <w:txbxContent>
                          <w:p w14:paraId="49CE6F62" w14:textId="77777777" w:rsidR="00AE6523" w:rsidRPr="00801BF3" w:rsidRDefault="00AE6523" w:rsidP="00AE6523">
                            <w:pPr>
                              <w:pStyle w:val="Duidelijkcitaat"/>
                              <w:ind w:left="0"/>
                            </w:pPr>
                            <w:r w:rsidRPr="00801BF3">
                              <w:t xml:space="preserve">“Door </w:t>
                            </w:r>
                            <w:proofErr w:type="spellStart"/>
                            <w:r w:rsidRPr="00801BF3">
                              <w:t>onderzaai</w:t>
                            </w:r>
                            <w:proofErr w:type="spellEnd"/>
                            <w:r w:rsidRPr="00801BF3">
                              <w:t xml:space="preserve"> te combineren met een schoffelbeurt worden aanwezige onkruiden verwijderd en beland het graszaad in vochtige grond, wat de kieming ten goede komt”</w:t>
                            </w:r>
                            <w:r>
                              <w:t xml:space="preserve"> – Jonas </w:t>
                            </w:r>
                            <w:proofErr w:type="spellStart"/>
                            <w:r>
                              <w:t>Bodyn</w:t>
                            </w:r>
                            <w:proofErr w:type="spellEnd"/>
                            <w:r>
                              <w:t xml:space="preserve"> (PCG)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61" o:spid="_x0000_s1026" type="#_x0000_t202" style="position:absolute;left:0;text-align:left;margin-left:-.65pt;margin-top:24.25pt;width:468pt;height:75.75pt;z-index:251659264;visibility:visible;mso-wrap-style:square;mso-width-percent:1000;mso-height-percent:0;mso-wrap-distance-left:7.2pt;mso-wrap-distance-top:0;mso-wrap-distance-right:7.2pt;mso-wrap-distance-bottom:0;mso-position-horizontal:absolute;mso-position-horizontal-relative:margin;mso-position-vertical:absolute;mso-position-vertical-relative:lin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" filled="f" stroked="f" strokeweight=".5pt">
                <v:textbox style="mso-fit-shape-to-text:t" inset=",7.2pt,,7.2pt">
                  <w:txbxContent>
                    <w:p w14:paraId="49CE6F62" w14:textId="77777777" w:rsidR="00AE6523" w:rsidRPr="00801BF3" w:rsidRDefault="00AE6523" w:rsidP="00AE6523">
                      <w:pPr>
                        <w:pStyle w:val="Duidelijkcitaat"/>
                        <w:ind w:left="0"/>
                      </w:pPr>
                      <w:r w:rsidRPr="00801BF3">
                        <w:t xml:space="preserve">“Door </w:t>
                      </w:r>
                      <w:proofErr w:type="spellStart"/>
                      <w:r w:rsidRPr="00801BF3">
                        <w:t>onderzaai</w:t>
                      </w:r>
                      <w:proofErr w:type="spellEnd"/>
                      <w:r w:rsidRPr="00801BF3">
                        <w:t xml:space="preserve"> te combineren met een schoffelbeurt worden aanwezige onkruiden verwijderd en beland het graszaad in vochtige grond, wat de kieming ten goede komt”</w:t>
                      </w:r>
                      <w:r>
                        <w:t xml:space="preserve"> – Jonas </w:t>
                      </w:r>
                      <w:proofErr w:type="spellStart"/>
                      <w:r>
                        <w:t>Bodyn</w:t>
                      </w:r>
                      <w:proofErr w:type="spellEnd"/>
                      <w:r>
                        <w:t xml:space="preserve"> (PCG)</w:t>
                      </w:r>
                    </w:p>
                  </w:txbxContent>
                </v:textbox>
                <w10:wrap type="square" anchorx="margin" anchory="line"/>
              </v:shape>
            </w:pict>
          </mc:Fallback>
        </mc:AlternateContent>
      </w:r>
      <w:r w:rsidR="00C169A9">
        <w:rPr>
          <w:rFonts w:cs="Arial"/>
          <w:lang w:val="nl-BE"/>
        </w:rPr>
        <w:t>voorkomen.</w:t>
      </w:r>
      <w:r w:rsidR="00AE6523" w:rsidRPr="00AE6523">
        <w:rPr>
          <w:noProof/>
          <w:color w:val="FF0000"/>
          <w:lang w:val="nl-BE" w:eastAsia="nl-BE"/>
        </w:rPr>
        <w:t xml:space="preserve"> </w:t>
      </w:r>
    </w:p>
    <w:p w14:paraId="63913B9D" w14:textId="77777777" w:rsidR="00FE77CA" w:rsidRDefault="00FE77CA" w:rsidP="00FE77CA">
      <w:pPr>
        <w:keepNext/>
      </w:pPr>
      <w:r w:rsidRPr="00007FD1">
        <w:rPr>
          <w:noProof/>
          <w:color w:val="FF0000"/>
          <w:lang w:val="nl-BE" w:eastAsia="nl-BE"/>
        </w:rPr>
        <w:drawing>
          <wp:inline distT="0" distB="0" distL="0" distR="0" wp14:anchorId="4A9A1AC2" wp14:editId="597FE053">
            <wp:extent cx="3924300" cy="1913341"/>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2784" cy="1917478"/>
                    </a:xfrm>
                    <a:prstGeom prst="rect">
                      <a:avLst/>
                    </a:prstGeom>
                    <a:noFill/>
                    <a:ln>
                      <a:noFill/>
                    </a:ln>
                  </pic:spPr>
                </pic:pic>
              </a:graphicData>
            </a:graphic>
          </wp:inline>
        </w:drawing>
      </w:r>
    </w:p>
    <w:p w14:paraId="55A8DFAF" w14:textId="2EBF851B" w:rsidR="00FE77CA" w:rsidRPr="00007FD1" w:rsidRDefault="00FE77CA" w:rsidP="00FE77CA">
      <w:pPr>
        <w:pStyle w:val="Bijschrift"/>
        <w:rPr>
          <w:color w:val="FF0000"/>
          <w:lang w:val="nl-BE"/>
        </w:rPr>
      </w:pPr>
      <w:r>
        <w:t xml:space="preserve">Figuur </w:t>
      </w:r>
      <w:r>
        <w:fldChar w:fldCharType="begin"/>
      </w:r>
      <w:r>
        <w:instrText xml:space="preserve"> SEQ Figuur \* ARABIC </w:instrText>
      </w:r>
      <w:r>
        <w:fldChar w:fldCharType="separate"/>
      </w:r>
      <w:r>
        <w:rPr>
          <w:noProof/>
        </w:rPr>
        <w:t>2</w:t>
      </w:r>
      <w:r>
        <w:fldChar w:fldCharType="end"/>
      </w:r>
      <w:r>
        <w:t xml:space="preserve">: </w:t>
      </w:r>
      <w:r w:rsidRPr="009C6CCD">
        <w:rPr>
          <w:iCs/>
          <w:lang w:val="nl-BE"/>
        </w:rPr>
        <w:t>Effect van schoffelbeurt</w:t>
      </w:r>
      <w:r>
        <w:rPr>
          <w:iCs/>
          <w:lang w:val="nl-BE"/>
        </w:rPr>
        <w:t xml:space="preserve"> (in combinatie met de zaai van gras) </w:t>
      </w:r>
      <w:r w:rsidRPr="009C6CCD">
        <w:rPr>
          <w:iCs/>
          <w:lang w:val="nl-BE"/>
        </w:rPr>
        <w:t xml:space="preserve"> op onkruid.</w:t>
      </w:r>
    </w:p>
    <w:p w14:paraId="19CDBD8D" w14:textId="77777777" w:rsidR="00FE77CA" w:rsidRDefault="00FE77CA" w:rsidP="00B25013">
      <w:pPr>
        <w:jc w:val="both"/>
        <w:rPr>
          <w:rFonts w:cs="Arial"/>
          <w:lang w:val="nl-BE"/>
        </w:rPr>
      </w:pPr>
    </w:p>
    <w:p w14:paraId="5870F4A0" w14:textId="5E5F47BE" w:rsidR="00C169A9" w:rsidRDefault="00C169A9" w:rsidP="00B25013">
      <w:pPr>
        <w:jc w:val="both"/>
        <w:rPr>
          <w:rFonts w:cs="Arial"/>
          <w:lang w:val="nl-BE"/>
        </w:rPr>
      </w:pPr>
      <w:r>
        <w:rPr>
          <w:rFonts w:cs="Arial"/>
          <w:lang w:val="nl-BE"/>
        </w:rPr>
        <w:t xml:space="preserve">Vanaf de mais zo’n 15cm hoog is kan er ook nog gezaaid worden met een </w:t>
      </w:r>
      <w:proofErr w:type="spellStart"/>
      <w:r>
        <w:rPr>
          <w:rFonts w:cs="Arial"/>
          <w:lang w:val="nl-BE"/>
        </w:rPr>
        <w:t>wiedeg</w:t>
      </w:r>
      <w:proofErr w:type="spellEnd"/>
      <w:r>
        <w:rPr>
          <w:rFonts w:cs="Arial"/>
          <w:lang w:val="nl-BE"/>
        </w:rPr>
        <w:t xml:space="preserve">. Het gras wordt gezaaid </w:t>
      </w:r>
      <w:proofErr w:type="spellStart"/>
      <w:r>
        <w:rPr>
          <w:rFonts w:cs="Arial"/>
          <w:lang w:val="nl-BE"/>
        </w:rPr>
        <w:t>vollevelds</w:t>
      </w:r>
      <w:proofErr w:type="spellEnd"/>
      <w:r>
        <w:rPr>
          <w:rFonts w:cs="Arial"/>
          <w:lang w:val="nl-BE"/>
        </w:rPr>
        <w:t xml:space="preserve"> gezaaid</w:t>
      </w:r>
      <w:r w:rsidR="00010A20">
        <w:rPr>
          <w:rFonts w:cs="Arial"/>
          <w:lang w:val="nl-BE"/>
        </w:rPr>
        <w:t xml:space="preserve"> met een meststofstrooier of een</w:t>
      </w:r>
      <w:r>
        <w:rPr>
          <w:rFonts w:cs="Arial"/>
          <w:lang w:val="nl-BE"/>
        </w:rPr>
        <w:t xml:space="preserve"> opgebouwde zaaibak. Net als bij de schoffelmachine wordt ook het onkruid aangepakt. </w:t>
      </w:r>
      <w:r w:rsidR="00010A20">
        <w:rPr>
          <w:rFonts w:cs="Arial"/>
          <w:lang w:val="nl-BE"/>
        </w:rPr>
        <w:t xml:space="preserve">Hiervoor is het echter wel belangrijk dat het onkruid klein is. In tegenstelling tot schoffelmachine kan er met de </w:t>
      </w:r>
      <w:proofErr w:type="spellStart"/>
      <w:r w:rsidR="00010A20">
        <w:rPr>
          <w:rFonts w:cs="Arial"/>
          <w:lang w:val="nl-BE"/>
        </w:rPr>
        <w:t>wiedeg</w:t>
      </w:r>
      <w:proofErr w:type="spellEnd"/>
      <w:r w:rsidR="00010A20">
        <w:rPr>
          <w:rFonts w:cs="Arial"/>
          <w:lang w:val="nl-BE"/>
        </w:rPr>
        <w:t xml:space="preserve"> geen grasvrije strook rond de maislijn gecreëerd worden.</w:t>
      </w:r>
    </w:p>
    <w:p w14:paraId="379881BA" w14:textId="271B80C5" w:rsidR="00B25013" w:rsidRPr="00D86EF5" w:rsidRDefault="00010A20" w:rsidP="00B25013">
      <w:pPr>
        <w:jc w:val="both"/>
        <w:rPr>
          <w:rFonts w:cs="Arial"/>
          <w:lang w:val="nl-BE"/>
        </w:rPr>
      </w:pPr>
      <w:r>
        <w:rPr>
          <w:rFonts w:cs="Arial"/>
          <w:lang w:val="nl-BE"/>
        </w:rPr>
        <w:t xml:space="preserve">Naast de schoffelmachine en </w:t>
      </w:r>
      <w:proofErr w:type="spellStart"/>
      <w:r>
        <w:rPr>
          <w:rFonts w:cs="Arial"/>
          <w:lang w:val="nl-BE"/>
        </w:rPr>
        <w:t>wiedeg</w:t>
      </w:r>
      <w:proofErr w:type="spellEnd"/>
      <w:r>
        <w:rPr>
          <w:rFonts w:cs="Arial"/>
          <w:lang w:val="nl-BE"/>
        </w:rPr>
        <w:t xml:space="preserve"> zijn er ondertussen ook enkele zelfbouwmachines aan het werk.</w:t>
      </w:r>
    </w:p>
    <w:p w14:paraId="0866BC98" w14:textId="39E857AC" w:rsidR="00DC4187" w:rsidRDefault="004D25D8" w:rsidP="00DC4187">
      <w:pPr>
        <w:keepNext/>
        <w:jc w:val="both"/>
      </w:pPr>
      <w:r>
        <w:rPr>
          <w:noProof/>
          <w:lang w:val="nl-BE" w:eastAsia="nl-BE"/>
        </w:rPr>
        <w:lastRenderedPageBreak/>
        <w:drawing>
          <wp:inline distT="0" distB="0" distL="0" distR="0" wp14:anchorId="3304A8F8" wp14:editId="11211B3E">
            <wp:extent cx="5734050" cy="4676775"/>
            <wp:effectExtent l="0" t="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323C692" w14:textId="3E04DF0B" w:rsidR="004D25D8" w:rsidRPr="007F2DC2" w:rsidRDefault="00DC4187" w:rsidP="00DC4187">
      <w:pPr>
        <w:pStyle w:val="Bijschrift"/>
        <w:jc w:val="both"/>
        <w:rPr>
          <w:lang w:val="nl-BE"/>
        </w:rPr>
      </w:pPr>
      <w:r>
        <w:t xml:space="preserve">Figuur </w:t>
      </w:r>
      <w:r>
        <w:fldChar w:fldCharType="begin"/>
      </w:r>
      <w:r>
        <w:instrText xml:space="preserve"> SEQ Figuur \* ARABIC </w:instrText>
      </w:r>
      <w:r>
        <w:fldChar w:fldCharType="separate"/>
      </w:r>
      <w:r w:rsidR="00FE77CA">
        <w:rPr>
          <w:noProof/>
        </w:rPr>
        <w:t>3</w:t>
      </w:r>
      <w:r>
        <w:fldChar w:fldCharType="end"/>
      </w:r>
      <w:r w:rsidR="0088017E">
        <w:t xml:space="preserve">: </w:t>
      </w:r>
      <w:r w:rsidR="00AE6523">
        <w:t>Schoffels/</w:t>
      </w:r>
      <w:r>
        <w:t>wiedeg</w:t>
      </w:r>
      <w:r w:rsidR="00AE6523">
        <w:t>gen</w:t>
      </w:r>
      <w:r w:rsidR="0088017E">
        <w:t xml:space="preserve"> </w:t>
      </w:r>
      <w:r w:rsidR="0088017E">
        <w:rPr>
          <w:rFonts w:cs="Arial"/>
          <w:lang w:val="nl-BE"/>
        </w:rPr>
        <w:t>waarop een zaaibak is gebouwd</w:t>
      </w:r>
    </w:p>
    <w:p w14:paraId="3043AF00" w14:textId="77777777" w:rsidR="00AE6523" w:rsidRDefault="00AE6523" w:rsidP="00AE6523">
      <w:pPr>
        <w:pStyle w:val="Kop3"/>
      </w:pPr>
      <w:r>
        <w:rPr>
          <w:noProof/>
          <w:lang w:val="nl-BE" w:eastAsia="nl-BE"/>
        </w:rPr>
        <w:drawing>
          <wp:inline distT="0" distB="0" distL="0" distR="0" wp14:anchorId="4582047C" wp14:editId="27F2DF97">
            <wp:extent cx="2505075" cy="3305175"/>
            <wp:effectExtent l="0" t="0" r="9525" b="9525"/>
            <wp:docPr id="19" name="Afbeelding 19" descr="Zocon Greenseeder"/>
            <wp:cNvGraphicFramePr/>
            <a:graphic xmlns:a="http://schemas.openxmlformats.org/drawingml/2006/main">
              <a:graphicData uri="http://schemas.openxmlformats.org/drawingml/2006/picture">
                <pic:pic xmlns:pic="http://schemas.openxmlformats.org/drawingml/2006/picture">
                  <pic:nvPicPr>
                    <pic:cNvPr id="19" name="Afbeelding 19" descr="Zocon Greenseede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6655" cy="3307260"/>
                    </a:xfrm>
                    <a:prstGeom prst="rect">
                      <a:avLst/>
                    </a:prstGeom>
                    <a:noFill/>
                    <a:ln>
                      <a:noFill/>
                    </a:ln>
                  </pic:spPr>
                </pic:pic>
              </a:graphicData>
            </a:graphic>
          </wp:inline>
        </w:drawing>
      </w:r>
    </w:p>
    <w:p w14:paraId="2F9D6D97" w14:textId="77777777" w:rsidR="00AE6523" w:rsidRDefault="00AE6523" w:rsidP="00AE6523">
      <w:pPr>
        <w:pStyle w:val="Bijschrift"/>
        <w:rPr>
          <w:lang w:val="nl-BE"/>
        </w:rPr>
      </w:pPr>
      <w:r>
        <w:t xml:space="preserve">Figuur </w:t>
      </w:r>
      <w:r>
        <w:fldChar w:fldCharType="begin"/>
      </w:r>
      <w:r>
        <w:instrText xml:space="preserve"> SEQ Figuur \* ARABIC </w:instrText>
      </w:r>
      <w:r>
        <w:fldChar w:fldCharType="separate"/>
      </w:r>
      <w:r w:rsidR="00FE77CA">
        <w:rPr>
          <w:noProof/>
        </w:rPr>
        <w:t>4</w:t>
      </w:r>
      <w:r>
        <w:fldChar w:fldCharType="end"/>
      </w:r>
      <w:r>
        <w:t xml:space="preserve">: De commercieel beschikbare </w:t>
      </w:r>
      <w:proofErr w:type="spellStart"/>
      <w:r>
        <w:t>Zocon</w:t>
      </w:r>
      <w:proofErr w:type="spellEnd"/>
      <w:r>
        <w:t xml:space="preserve"> </w:t>
      </w:r>
      <w:proofErr w:type="spellStart"/>
      <w:r>
        <w:t>Greenseeder</w:t>
      </w:r>
      <w:proofErr w:type="spellEnd"/>
    </w:p>
    <w:p w14:paraId="5C661F6C" w14:textId="77777777" w:rsidR="00AD6CC6" w:rsidRPr="00012FB3" w:rsidRDefault="00AD6CC6" w:rsidP="00722ACB">
      <w:pPr>
        <w:jc w:val="both"/>
        <w:rPr>
          <w:lang w:val="nl-BE"/>
        </w:rPr>
      </w:pPr>
    </w:p>
    <w:p w14:paraId="01262060" w14:textId="1DCF9407" w:rsidR="002F3D25" w:rsidRPr="007F2DC2" w:rsidRDefault="00772D35" w:rsidP="007F2DC2">
      <w:pPr>
        <w:pStyle w:val="Kop3"/>
        <w:rPr>
          <w:lang w:val="nl-BE"/>
        </w:rPr>
      </w:pPr>
      <w:r>
        <w:rPr>
          <w:lang w:val="nl-BE"/>
        </w:rPr>
        <w:lastRenderedPageBreak/>
        <w:t>A</w:t>
      </w:r>
      <w:r w:rsidR="009C47AE">
        <w:rPr>
          <w:lang w:val="nl-BE"/>
        </w:rPr>
        <w:t>angepaste spuitmachine</w:t>
      </w:r>
    </w:p>
    <w:p w14:paraId="0EF8955A" w14:textId="227F13BC" w:rsidR="00B25013" w:rsidRDefault="0015770F" w:rsidP="00B25013">
      <w:pPr>
        <w:rPr>
          <w:lang w:val="nl-BE"/>
        </w:rPr>
      </w:pPr>
      <w:r w:rsidRPr="00367FE8">
        <w:rPr>
          <w:lang w:val="nl-BE"/>
        </w:rPr>
        <w:t xml:space="preserve">Een spuitmachine is door een loonwerker en een landbouwer zelf verbouwd om ook te kunnen dienen als zaaimachine. </w:t>
      </w:r>
      <w:r w:rsidR="00B25013" w:rsidRPr="00367FE8">
        <w:rPr>
          <w:lang w:val="nl-BE"/>
        </w:rPr>
        <w:t>Het graszaad wordt door de spuitboom geblazen via slangen en door buizen het veld op geblazen</w:t>
      </w:r>
      <w:r w:rsidR="00FE77CA">
        <w:rPr>
          <w:lang w:val="nl-BE"/>
        </w:rPr>
        <w:t xml:space="preserve"> (Figuur 5</w:t>
      </w:r>
      <w:r w:rsidRPr="00367FE8">
        <w:rPr>
          <w:lang w:val="nl-BE"/>
        </w:rPr>
        <w:t xml:space="preserve">). </w:t>
      </w:r>
      <w:r w:rsidR="00367FE8" w:rsidRPr="00367FE8">
        <w:rPr>
          <w:lang w:val="nl-BE"/>
        </w:rPr>
        <w:t>Het graszaad werd</w:t>
      </w:r>
      <w:r w:rsidR="00B25013" w:rsidRPr="00367FE8">
        <w:rPr>
          <w:lang w:val="nl-BE"/>
        </w:rPr>
        <w:t xml:space="preserve"> niet ondergewerkt, maar echt bovenop het perceel geblazen. Dit is getest op een beregend en niet-beregend perceel en op beide percelen komt het gras uit.</w:t>
      </w:r>
    </w:p>
    <w:p w14:paraId="3AE9EB5E" w14:textId="77777777" w:rsidR="00153AAF" w:rsidRDefault="002F3D25" w:rsidP="007F2DC2">
      <w:pPr>
        <w:keepNext/>
        <w:jc w:val="both"/>
      </w:pPr>
      <w:r>
        <w:rPr>
          <w:noProof/>
          <w:lang w:val="nl-BE" w:eastAsia="nl-BE"/>
        </w:rPr>
        <w:drawing>
          <wp:inline distT="0" distB="0" distL="0" distR="0" wp14:anchorId="49C2462B" wp14:editId="4D5C4B81">
            <wp:extent cx="4955288" cy="2286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709_1726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5459" cy="2286079"/>
                    </a:xfrm>
                    <a:prstGeom prst="rect">
                      <a:avLst/>
                    </a:prstGeom>
                  </pic:spPr>
                </pic:pic>
              </a:graphicData>
            </a:graphic>
          </wp:inline>
        </w:drawing>
      </w:r>
    </w:p>
    <w:p w14:paraId="573C3A20" w14:textId="7353F95E" w:rsidR="002F3D25" w:rsidRDefault="00153AAF" w:rsidP="007F2DC2">
      <w:pPr>
        <w:pStyle w:val="Bijschrift"/>
        <w:jc w:val="both"/>
      </w:pPr>
      <w:r>
        <w:t xml:space="preserve">Figuur </w:t>
      </w:r>
      <w:r>
        <w:fldChar w:fldCharType="begin"/>
      </w:r>
      <w:r>
        <w:instrText xml:space="preserve"> SEQ Figuur \* ARABIC </w:instrText>
      </w:r>
      <w:r>
        <w:fldChar w:fldCharType="separate"/>
      </w:r>
      <w:r w:rsidR="00FE77CA">
        <w:rPr>
          <w:noProof/>
        </w:rPr>
        <w:t>5</w:t>
      </w:r>
      <w:r>
        <w:fldChar w:fldCharType="end"/>
      </w:r>
      <w:r>
        <w:t>: Omgebouwde spuitmachine Limburg</w:t>
      </w:r>
    </w:p>
    <w:p w14:paraId="21236BE9" w14:textId="69B0D84B" w:rsidR="00DE5D68" w:rsidRPr="00AF2DE5" w:rsidRDefault="00367FE8" w:rsidP="00722ACB">
      <w:pPr>
        <w:jc w:val="both"/>
        <w:rPr>
          <w:lang w:val="nl-BE"/>
        </w:rPr>
      </w:pPr>
      <w:r w:rsidRPr="00367FE8">
        <w:rPr>
          <w:lang w:val="nl-BE"/>
        </w:rPr>
        <w:t xml:space="preserve">Het was de </w:t>
      </w:r>
      <w:r w:rsidR="00B25013" w:rsidRPr="00367FE8">
        <w:rPr>
          <w:lang w:val="nl-BE"/>
        </w:rPr>
        <w:t>eerste ke</w:t>
      </w:r>
      <w:r w:rsidRPr="00367FE8">
        <w:rPr>
          <w:lang w:val="nl-BE"/>
        </w:rPr>
        <w:t>er dat de omgebouwde spuitmachine</w:t>
      </w:r>
      <w:r w:rsidR="00B25013" w:rsidRPr="00367FE8">
        <w:rPr>
          <w:lang w:val="nl-BE"/>
        </w:rPr>
        <w:t xml:space="preserve"> getest werd. We zijn er achter gekomen dat we nog plaatjes onder de buizen moeten maken zodat het graszaad mo</w:t>
      </w:r>
      <w:r w:rsidRPr="00367FE8">
        <w:rPr>
          <w:lang w:val="nl-BE"/>
        </w:rPr>
        <w:t>oier tussen de rijen terecht komt.</w:t>
      </w:r>
    </w:p>
    <w:p w14:paraId="6CD71871" w14:textId="2A7614E2" w:rsidR="00DE5D68" w:rsidRPr="00B17749" w:rsidRDefault="00CA575E" w:rsidP="00B17749">
      <w:pPr>
        <w:pStyle w:val="Kop1"/>
      </w:pPr>
      <w:r w:rsidRPr="00B17749">
        <w:t>Pas je</w:t>
      </w:r>
      <w:r w:rsidR="00722ACB" w:rsidRPr="00B17749">
        <w:t xml:space="preserve"> onkruidbestrijding</w:t>
      </w:r>
      <w:r w:rsidRPr="00B17749">
        <w:t xml:space="preserve"> aan</w:t>
      </w:r>
    </w:p>
    <w:p w14:paraId="016DB3B9" w14:textId="3F6E9E2B" w:rsidR="00B825CA" w:rsidRDefault="00B825CA" w:rsidP="00B825CA">
      <w:r>
        <w:t xml:space="preserve">Bij </w:t>
      </w:r>
      <w:proofErr w:type="spellStart"/>
      <w:r>
        <w:t>onderzaai</w:t>
      </w:r>
      <w:proofErr w:type="spellEnd"/>
      <w:r>
        <w:t xml:space="preserve"> heb je 2 gewassen die tegelijkertijd op het veld voorkomen. Dit geeft een extra aandachtspunt bij de gewasbescherming. Zo moet je bij een gelijktijdige inzaai van het vanggewas opletten met herbiciden met grassenwerking en bodemherbiciden. Enerzijds beperken ze immers ook de ontwikkeling van het (grasachtige) vanggewas. Anderzijds bieden ze in een lage dosis wel de mogelijkheid om het rietzwenkgras wat te remmen en de concurrentie met de maïs te beperken. Bij inzaai vanaf het 4</w:t>
      </w:r>
      <w:r w:rsidRPr="00996B52">
        <w:rPr>
          <w:vertAlign w:val="superscript"/>
        </w:rPr>
        <w:t>de</w:t>
      </w:r>
      <w:r>
        <w:t xml:space="preserve"> bladstadium is ook voorzichtigheid geboden bij het gebruik van bodemherbiciden in na-opkomst. Deze hebben een langere nawerking en dus een negatieve invloed op de kieming van het vanggewas en worden best vermeden.</w:t>
      </w:r>
      <w:r w:rsidR="00CA4965">
        <w:t xml:space="preserve"> </w:t>
      </w:r>
    </w:p>
    <w:p w14:paraId="3CF6F0FA" w14:textId="16F8848C" w:rsidR="00007FD1" w:rsidRDefault="00B825CA" w:rsidP="00B825CA">
      <w:r>
        <w:t xml:space="preserve">Percelen met een lage onkruiddruk zijn het meest geschikt voor de toepassing van </w:t>
      </w:r>
      <w:proofErr w:type="spellStart"/>
      <w:r>
        <w:t>onderzaai</w:t>
      </w:r>
      <w:proofErr w:type="spellEnd"/>
      <w:r>
        <w:t xml:space="preserve">. Doordat bodemherbiciden en grassenmiddelen best worden vermeden kunnen bepaalde onkruiden niet bestreden worden. Indien knolcyperus, duist of andere </w:t>
      </w:r>
      <w:r w:rsidR="00010A20">
        <w:t xml:space="preserve">probleem </w:t>
      </w:r>
      <w:r>
        <w:t>gras</w:t>
      </w:r>
      <w:r w:rsidR="00C23EC4">
        <w:t>onkruiden (vingergras,</w:t>
      </w:r>
      <w:r w:rsidR="00010A20">
        <w:t xml:space="preserve"> </w:t>
      </w:r>
      <w:proofErr w:type="spellStart"/>
      <w:r w:rsidR="00010A20">
        <w:t>naaldaar</w:t>
      </w:r>
      <w:proofErr w:type="spellEnd"/>
      <w:r w:rsidR="00010A20">
        <w:t xml:space="preserve"> of </w:t>
      </w:r>
      <w:proofErr w:type="spellStart"/>
      <w:r w:rsidR="00010A20">
        <w:t>Panicum</w:t>
      </w:r>
      <w:proofErr w:type="spellEnd"/>
      <w:r w:rsidR="00010A20">
        <w:t>-soorten</w:t>
      </w:r>
      <w:r w:rsidR="00C23EC4">
        <w:t>)</w:t>
      </w:r>
      <w:r>
        <w:t xml:space="preserve"> meermaals v</w:t>
      </w:r>
      <w:r w:rsidR="00C23EC4">
        <w:t xml:space="preserve">oorkomen op het perceel, </w:t>
      </w:r>
      <w:r>
        <w:t>is</w:t>
      </w:r>
      <w:r w:rsidR="009C6CCD">
        <w:t xml:space="preserve"> </w:t>
      </w:r>
      <w:proofErr w:type="spellStart"/>
      <w:r w:rsidR="009C6CCD">
        <w:t>onderzaai</w:t>
      </w:r>
      <w:proofErr w:type="spellEnd"/>
      <w:r w:rsidR="009C6CCD">
        <w:t xml:space="preserve"> af te raden.</w:t>
      </w:r>
    </w:p>
    <w:p w14:paraId="4982D935" w14:textId="268A9D41" w:rsidR="00007FD1" w:rsidRPr="00007FD1" w:rsidRDefault="00007FD1" w:rsidP="009C6CCD">
      <w:pPr>
        <w:rPr>
          <w:lang w:val="nl-BE"/>
        </w:rPr>
      </w:pPr>
      <w:r w:rsidRPr="00007FD1">
        <w:rPr>
          <w:lang w:val="nl-BE"/>
        </w:rPr>
        <w:t xml:space="preserve">In een studie van de Hooibeekhoeve, waar een mengsel van Engels raaigras en kropaar ingezaaid werd onder maïs in het 4-5 bladstadium, werd op een perceel met een beperkte onkruidbezetting, onkruid bestreden met een combinatie zonder bodemherbiciden (0.8 L </w:t>
      </w:r>
      <w:proofErr w:type="spellStart"/>
      <w:r w:rsidRPr="00007FD1">
        <w:rPr>
          <w:lang w:val="nl-BE"/>
        </w:rPr>
        <w:t>Laudis</w:t>
      </w:r>
      <w:proofErr w:type="spellEnd"/>
      <w:r w:rsidRPr="00007FD1">
        <w:rPr>
          <w:lang w:val="nl-BE"/>
        </w:rPr>
        <w:t xml:space="preserve"> OD + 0.4 L Onyx + 0.2 kg </w:t>
      </w:r>
      <w:proofErr w:type="spellStart"/>
      <w:r w:rsidRPr="00007FD1">
        <w:rPr>
          <w:lang w:val="nl-BE"/>
        </w:rPr>
        <w:t>Callam</w:t>
      </w:r>
      <w:proofErr w:type="spellEnd"/>
      <w:r w:rsidRPr="00007FD1">
        <w:rPr>
          <w:lang w:val="nl-BE"/>
        </w:rPr>
        <w:t>/ha) en dit ca. 1 week tot 10 dagen vóór de inzaai van het gras</w:t>
      </w:r>
      <w:r w:rsidR="00FE77CA">
        <w:rPr>
          <w:lang w:val="nl-BE"/>
        </w:rPr>
        <w:t xml:space="preserve"> (Figuur 6</w:t>
      </w:r>
      <w:r w:rsidR="009C6CCD">
        <w:rPr>
          <w:lang w:val="nl-BE"/>
        </w:rPr>
        <w:t>)</w:t>
      </w:r>
      <w:r w:rsidRPr="00007FD1">
        <w:rPr>
          <w:lang w:val="nl-BE"/>
        </w:rPr>
        <w:t>. In combinatie met de schoffelbeurt bij de inzaai van het gras bleef het veld nadien proper</w:t>
      </w:r>
      <w:r w:rsidR="00FE77CA">
        <w:rPr>
          <w:lang w:val="nl-BE"/>
        </w:rPr>
        <w:t xml:space="preserve"> (Figuur 2</w:t>
      </w:r>
      <w:r w:rsidR="009C6CCD">
        <w:rPr>
          <w:lang w:val="nl-BE"/>
        </w:rPr>
        <w:t>)</w:t>
      </w:r>
      <w:r w:rsidRPr="00007FD1">
        <w:rPr>
          <w:lang w:val="nl-BE"/>
        </w:rPr>
        <w:t xml:space="preserve">. </w:t>
      </w:r>
    </w:p>
    <w:p w14:paraId="3BD3B227" w14:textId="77777777" w:rsidR="00007FD1" w:rsidRPr="00007FD1" w:rsidRDefault="00007FD1" w:rsidP="00007FD1">
      <w:pPr>
        <w:rPr>
          <w:color w:val="FF0000"/>
          <w:lang w:val="nl-BE"/>
        </w:rPr>
      </w:pPr>
    </w:p>
    <w:p w14:paraId="7973171A" w14:textId="77777777" w:rsidR="009C6CCD" w:rsidRDefault="00007FD1" w:rsidP="009C6CCD">
      <w:pPr>
        <w:keepNext/>
      </w:pPr>
      <w:r w:rsidRPr="00007FD1">
        <w:rPr>
          <w:noProof/>
          <w:color w:val="FF0000"/>
          <w:lang w:val="nl-BE" w:eastAsia="nl-BE"/>
        </w:rPr>
        <w:lastRenderedPageBreak/>
        <w:drawing>
          <wp:inline distT="0" distB="0" distL="0" distR="0" wp14:anchorId="69614312" wp14:editId="238256B4">
            <wp:extent cx="4067175" cy="1983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7952" cy="1988255"/>
                    </a:xfrm>
                    <a:prstGeom prst="rect">
                      <a:avLst/>
                    </a:prstGeom>
                    <a:noFill/>
                    <a:ln>
                      <a:noFill/>
                    </a:ln>
                  </pic:spPr>
                </pic:pic>
              </a:graphicData>
            </a:graphic>
          </wp:inline>
        </w:drawing>
      </w:r>
    </w:p>
    <w:p w14:paraId="779A430A" w14:textId="174D5233" w:rsidR="00B825CA" w:rsidRDefault="009C6CCD" w:rsidP="00FE77CA">
      <w:pPr>
        <w:pStyle w:val="Bijschrift"/>
        <w:rPr>
          <w:lang w:val="nl-BE"/>
        </w:rPr>
      </w:pPr>
      <w:r>
        <w:t xml:space="preserve">Figuur </w:t>
      </w:r>
      <w:r>
        <w:fldChar w:fldCharType="begin"/>
      </w:r>
      <w:r>
        <w:instrText xml:space="preserve"> SEQ Figuur \* ARABIC </w:instrText>
      </w:r>
      <w:r>
        <w:fldChar w:fldCharType="separate"/>
      </w:r>
      <w:r>
        <w:rPr>
          <w:noProof/>
        </w:rPr>
        <w:t>5</w:t>
      </w:r>
      <w:r>
        <w:fldChar w:fldCharType="end"/>
      </w:r>
      <w:r>
        <w:t xml:space="preserve">: </w:t>
      </w:r>
      <w:r w:rsidRPr="009C6CCD">
        <w:rPr>
          <w:iCs/>
          <w:lang w:val="nl-BE"/>
        </w:rPr>
        <w:t>Effect van</w:t>
      </w:r>
      <w:r w:rsidR="00FE77CA">
        <w:rPr>
          <w:iCs/>
          <w:lang w:val="nl-BE"/>
        </w:rPr>
        <w:t xml:space="preserve"> chemische</w:t>
      </w:r>
      <w:r w:rsidRPr="009C6CCD">
        <w:rPr>
          <w:iCs/>
          <w:lang w:val="nl-BE"/>
        </w:rPr>
        <w:t xml:space="preserve"> onkruidbestrijding </w:t>
      </w:r>
      <w:r w:rsidR="00FE77CA" w:rsidRPr="00007FD1">
        <w:rPr>
          <w:lang w:val="nl-BE"/>
        </w:rPr>
        <w:t>en dit ca. 1 week tot 10 dagen vóór de inzaai van het gras</w:t>
      </w:r>
      <w:r w:rsidR="00FE77CA">
        <w:rPr>
          <w:lang w:val="nl-BE"/>
        </w:rPr>
        <w:t xml:space="preserve"> </w:t>
      </w:r>
    </w:p>
    <w:p w14:paraId="7C5DDDA5" w14:textId="77777777" w:rsidR="009C6CCD" w:rsidRPr="00B825CA" w:rsidRDefault="009C6CCD" w:rsidP="00B825CA">
      <w:pPr>
        <w:rPr>
          <w:lang w:val="nl-BE"/>
        </w:rPr>
      </w:pPr>
    </w:p>
    <w:p w14:paraId="7E76AD47" w14:textId="43E631DC" w:rsidR="00E6613C" w:rsidRPr="00F47566" w:rsidRDefault="00CA575E" w:rsidP="00722ACB">
      <w:pPr>
        <w:pStyle w:val="Kop1"/>
        <w:jc w:val="both"/>
      </w:pPr>
      <w:r>
        <w:t xml:space="preserve">Neem deel aan onze </w:t>
      </w:r>
      <w:proofErr w:type="spellStart"/>
      <w:r w:rsidR="00FE77CA">
        <w:t>webinar</w:t>
      </w:r>
      <w:proofErr w:type="spellEnd"/>
    </w:p>
    <w:p w14:paraId="315CC5E8" w14:textId="77777777" w:rsidR="00D21BD0" w:rsidRDefault="00CA575E" w:rsidP="00996B52">
      <w:pPr>
        <w:rPr>
          <w:rFonts w:cs="Arial"/>
        </w:rPr>
      </w:pPr>
      <w:r>
        <w:rPr>
          <w:rFonts w:cs="Arial"/>
        </w:rPr>
        <w:t xml:space="preserve">Wil je </w:t>
      </w:r>
      <w:r w:rsidR="00D21BD0">
        <w:rPr>
          <w:rFonts w:cs="Arial"/>
        </w:rPr>
        <w:t xml:space="preserve">meer weten over </w:t>
      </w:r>
      <w:r>
        <w:rPr>
          <w:rFonts w:cs="Arial"/>
        </w:rPr>
        <w:t xml:space="preserve">de </w:t>
      </w:r>
      <w:proofErr w:type="spellStart"/>
      <w:r>
        <w:rPr>
          <w:rFonts w:cs="Arial"/>
        </w:rPr>
        <w:t>onderzaai</w:t>
      </w:r>
      <w:proofErr w:type="spellEnd"/>
      <w:r>
        <w:rPr>
          <w:rFonts w:cs="Arial"/>
        </w:rPr>
        <w:t xml:space="preserve"> van g</w:t>
      </w:r>
      <w:r w:rsidR="00D21BD0">
        <w:rPr>
          <w:rFonts w:cs="Arial"/>
        </w:rPr>
        <w:t>ras</w:t>
      </w:r>
      <w:r w:rsidR="00F21541">
        <w:rPr>
          <w:rFonts w:cs="Arial"/>
        </w:rPr>
        <w:t xml:space="preserve">? </w:t>
      </w:r>
      <w:r w:rsidR="00D21BD0">
        <w:rPr>
          <w:rFonts w:cs="Arial"/>
        </w:rPr>
        <w:t xml:space="preserve">Neem dan deel aan onze </w:t>
      </w:r>
      <w:proofErr w:type="spellStart"/>
      <w:r w:rsidR="00D21BD0">
        <w:rPr>
          <w:rFonts w:cs="Arial"/>
        </w:rPr>
        <w:t>webinar</w:t>
      </w:r>
      <w:proofErr w:type="spellEnd"/>
      <w:r w:rsidR="00D21BD0">
        <w:rPr>
          <w:rFonts w:cs="Arial"/>
        </w:rPr>
        <w:t xml:space="preserve">. </w:t>
      </w:r>
    </w:p>
    <w:p w14:paraId="097ECA09" w14:textId="4F21338A" w:rsidR="00012FB3" w:rsidRDefault="00D21BD0" w:rsidP="00996B52">
      <w:pPr>
        <w:rPr>
          <w:rFonts w:cs="Arial"/>
        </w:rPr>
      </w:pPr>
      <w:r>
        <w:rPr>
          <w:rFonts w:cs="Arial"/>
        </w:rPr>
        <w:t>Meer info samen met een inschrijvingslink,  kan je binnenko</w:t>
      </w:r>
      <w:bookmarkStart w:id="0" w:name="_GoBack"/>
      <w:bookmarkEnd w:id="0"/>
      <w:r>
        <w:rPr>
          <w:rFonts w:cs="Arial"/>
        </w:rPr>
        <w:t>rt vinden</w:t>
      </w:r>
      <w:r w:rsidR="00CA575E">
        <w:rPr>
          <w:rFonts w:cs="Arial"/>
        </w:rPr>
        <w:t xml:space="preserve"> op </w:t>
      </w:r>
      <w:hyperlink r:id="rId16" w:history="1">
        <w:r w:rsidR="00CA575E" w:rsidRPr="00CA575E">
          <w:rPr>
            <w:rStyle w:val="Hyperlink"/>
            <w:rFonts w:cs="Arial"/>
          </w:rPr>
          <w:t>onze website</w:t>
        </w:r>
      </w:hyperlink>
      <w:r w:rsidR="00CA575E">
        <w:rPr>
          <w:rFonts w:cs="Arial"/>
        </w:rPr>
        <w:t xml:space="preserve">. </w:t>
      </w:r>
    </w:p>
    <w:p w14:paraId="1177017E" w14:textId="77777777" w:rsidR="00F21541" w:rsidRPr="00F21541" w:rsidRDefault="00F21541" w:rsidP="00996B52">
      <w:pPr>
        <w:rPr>
          <w:rFonts w:cs="Arial"/>
        </w:rPr>
      </w:pPr>
    </w:p>
    <w:p w14:paraId="6F6F16CB" w14:textId="77777777" w:rsidR="00CA575E" w:rsidRPr="00CD0E34" w:rsidRDefault="00CA575E" w:rsidP="00CA575E">
      <w:pPr>
        <w:rPr>
          <w:rFonts w:cs="Arial"/>
          <w:i/>
        </w:rPr>
      </w:pPr>
      <w:r>
        <w:rPr>
          <w:rFonts w:cs="Arial"/>
          <w:i/>
        </w:rPr>
        <w:t>Auteurs: CVBB en LCV, ondersteund door de Vlaamse Overheid.</w:t>
      </w:r>
    </w:p>
    <w:p w14:paraId="7AF7959C" w14:textId="0355035F" w:rsidR="00012FB3" w:rsidRPr="00CA575E" w:rsidRDefault="00012FB3" w:rsidP="00CA575E">
      <w:pPr>
        <w:jc w:val="both"/>
        <w:rPr>
          <w:i/>
        </w:rPr>
      </w:pPr>
    </w:p>
    <w:sectPr w:rsidR="00012FB3" w:rsidRPr="00CA575E">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A77881" w15:done="0"/>
  <w15:commentEx w15:paraId="6EA935E2" w15:done="0"/>
  <w15:commentEx w15:paraId="2F166092" w15:done="0"/>
  <w15:commentEx w15:paraId="1C674221" w15:done="0"/>
  <w15:commentEx w15:paraId="01ABA214" w15:done="0"/>
  <w15:commentEx w15:paraId="2D363810" w15:paraIdParent="01ABA2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A77881" w16cid:durableId="235938AD"/>
  <w16cid:commentId w16cid:paraId="6EA935E2" w16cid:durableId="23593670"/>
  <w16cid:commentId w16cid:paraId="2F166092" w16cid:durableId="23593819"/>
  <w16cid:commentId w16cid:paraId="1C674221" w16cid:durableId="23593903"/>
  <w16cid:commentId w16cid:paraId="01ABA214" w16cid:durableId="23593661"/>
  <w16cid:commentId w16cid:paraId="2D363810" w16cid:durableId="2359385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81074"/>
    <w:multiLevelType w:val="hybridMultilevel"/>
    <w:tmpl w:val="211EC9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4D143783"/>
    <w:multiLevelType w:val="multilevel"/>
    <w:tmpl w:val="914A6566"/>
    <w:lvl w:ilvl="0">
      <w:start w:val="1"/>
      <w:numFmt w:val="bullet"/>
      <w:lvlText w:val=""/>
      <w:lvlJc w:val="left"/>
      <w:pPr>
        <w:tabs>
          <w:tab w:val="num" w:pos="720"/>
        </w:tabs>
        <w:ind w:left="720" w:hanging="360"/>
      </w:pPr>
      <w:rPr>
        <w:rFonts w:ascii="Symbol" w:hAnsi="Symbol" w:hint="default"/>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7C7F5913"/>
    <w:multiLevelType w:val="hybridMultilevel"/>
    <w:tmpl w:val="CBF4DC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bastien Janssens">
    <w15:presenceInfo w15:providerId="AD" w15:userId="S::sjbr@vlm.be::518f8d47-efdc-428c-b9d0-068f9f5b7c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864"/>
    <w:rsid w:val="00007FD1"/>
    <w:rsid w:val="00010A20"/>
    <w:rsid w:val="00012FB3"/>
    <w:rsid w:val="00023D8B"/>
    <w:rsid w:val="0003087C"/>
    <w:rsid w:val="000324D4"/>
    <w:rsid w:val="0008200B"/>
    <w:rsid w:val="000C4440"/>
    <w:rsid w:val="00115AC3"/>
    <w:rsid w:val="00126AD5"/>
    <w:rsid w:val="00133CC8"/>
    <w:rsid w:val="001347B8"/>
    <w:rsid w:val="00135D06"/>
    <w:rsid w:val="00141694"/>
    <w:rsid w:val="00153AAF"/>
    <w:rsid w:val="0015770F"/>
    <w:rsid w:val="00175C75"/>
    <w:rsid w:val="00176701"/>
    <w:rsid w:val="0018565B"/>
    <w:rsid w:val="001D0C6B"/>
    <w:rsid w:val="00234E01"/>
    <w:rsid w:val="002416CC"/>
    <w:rsid w:val="002B0D7F"/>
    <w:rsid w:val="002B78AD"/>
    <w:rsid w:val="002C1D31"/>
    <w:rsid w:val="002D6227"/>
    <w:rsid w:val="002F3D25"/>
    <w:rsid w:val="0031079D"/>
    <w:rsid w:val="00366DE6"/>
    <w:rsid w:val="00367FE8"/>
    <w:rsid w:val="00376738"/>
    <w:rsid w:val="003909FF"/>
    <w:rsid w:val="003A0359"/>
    <w:rsid w:val="003A17FE"/>
    <w:rsid w:val="003B054A"/>
    <w:rsid w:val="003B3610"/>
    <w:rsid w:val="003C5D2A"/>
    <w:rsid w:val="003C61C9"/>
    <w:rsid w:val="003F3F31"/>
    <w:rsid w:val="003F7B98"/>
    <w:rsid w:val="00440923"/>
    <w:rsid w:val="004B5E82"/>
    <w:rsid w:val="004C7C10"/>
    <w:rsid w:val="004D25D8"/>
    <w:rsid w:val="00516AED"/>
    <w:rsid w:val="00547F28"/>
    <w:rsid w:val="00550B90"/>
    <w:rsid w:val="005859E4"/>
    <w:rsid w:val="00594A10"/>
    <w:rsid w:val="005A3841"/>
    <w:rsid w:val="005A758D"/>
    <w:rsid w:val="005D4126"/>
    <w:rsid w:val="005F5883"/>
    <w:rsid w:val="006028A7"/>
    <w:rsid w:val="00611358"/>
    <w:rsid w:val="006119ED"/>
    <w:rsid w:val="00614D3A"/>
    <w:rsid w:val="00625FF0"/>
    <w:rsid w:val="00630126"/>
    <w:rsid w:val="00634DC8"/>
    <w:rsid w:val="00637BF7"/>
    <w:rsid w:val="0067696A"/>
    <w:rsid w:val="0068444D"/>
    <w:rsid w:val="006E16F3"/>
    <w:rsid w:val="006E5AEF"/>
    <w:rsid w:val="00713B3A"/>
    <w:rsid w:val="00722ACB"/>
    <w:rsid w:val="007662E3"/>
    <w:rsid w:val="00767E66"/>
    <w:rsid w:val="00772D35"/>
    <w:rsid w:val="007828F5"/>
    <w:rsid w:val="007859AB"/>
    <w:rsid w:val="0079574E"/>
    <w:rsid w:val="007A1045"/>
    <w:rsid w:val="007D722A"/>
    <w:rsid w:val="007E02C8"/>
    <w:rsid w:val="007F2DC2"/>
    <w:rsid w:val="00801BF3"/>
    <w:rsid w:val="00814A0D"/>
    <w:rsid w:val="0084073D"/>
    <w:rsid w:val="00840D78"/>
    <w:rsid w:val="0088017E"/>
    <w:rsid w:val="00887AA2"/>
    <w:rsid w:val="008A177B"/>
    <w:rsid w:val="008C774D"/>
    <w:rsid w:val="008F27E2"/>
    <w:rsid w:val="00915A92"/>
    <w:rsid w:val="009223D7"/>
    <w:rsid w:val="00945564"/>
    <w:rsid w:val="00955010"/>
    <w:rsid w:val="00971824"/>
    <w:rsid w:val="00984BA8"/>
    <w:rsid w:val="00986CBD"/>
    <w:rsid w:val="00994756"/>
    <w:rsid w:val="00996A23"/>
    <w:rsid w:val="00996B52"/>
    <w:rsid w:val="009A59F9"/>
    <w:rsid w:val="009B1A0A"/>
    <w:rsid w:val="009C2B40"/>
    <w:rsid w:val="009C47AE"/>
    <w:rsid w:val="009C6CCD"/>
    <w:rsid w:val="009E65C9"/>
    <w:rsid w:val="00A06A3C"/>
    <w:rsid w:val="00A31BCA"/>
    <w:rsid w:val="00A41DF6"/>
    <w:rsid w:val="00A51087"/>
    <w:rsid w:val="00A75F37"/>
    <w:rsid w:val="00A875E2"/>
    <w:rsid w:val="00AB476E"/>
    <w:rsid w:val="00AD6CC6"/>
    <w:rsid w:val="00AE28E1"/>
    <w:rsid w:val="00AE6523"/>
    <w:rsid w:val="00AF2DE5"/>
    <w:rsid w:val="00B01AEE"/>
    <w:rsid w:val="00B17749"/>
    <w:rsid w:val="00B25013"/>
    <w:rsid w:val="00B45FAA"/>
    <w:rsid w:val="00B47DE8"/>
    <w:rsid w:val="00B60864"/>
    <w:rsid w:val="00B64DD3"/>
    <w:rsid w:val="00B825CA"/>
    <w:rsid w:val="00B90993"/>
    <w:rsid w:val="00B91DAC"/>
    <w:rsid w:val="00BE294B"/>
    <w:rsid w:val="00C02E19"/>
    <w:rsid w:val="00C05616"/>
    <w:rsid w:val="00C0713C"/>
    <w:rsid w:val="00C11870"/>
    <w:rsid w:val="00C1674E"/>
    <w:rsid w:val="00C169A9"/>
    <w:rsid w:val="00C23EC4"/>
    <w:rsid w:val="00C26A50"/>
    <w:rsid w:val="00C30753"/>
    <w:rsid w:val="00C43958"/>
    <w:rsid w:val="00C63E46"/>
    <w:rsid w:val="00C97D87"/>
    <w:rsid w:val="00CA4965"/>
    <w:rsid w:val="00CA575E"/>
    <w:rsid w:val="00CB584E"/>
    <w:rsid w:val="00CB6299"/>
    <w:rsid w:val="00CB78D2"/>
    <w:rsid w:val="00CE24B2"/>
    <w:rsid w:val="00CF1BF4"/>
    <w:rsid w:val="00D10256"/>
    <w:rsid w:val="00D21BD0"/>
    <w:rsid w:val="00D30ABB"/>
    <w:rsid w:val="00D41893"/>
    <w:rsid w:val="00D430F3"/>
    <w:rsid w:val="00D50BE4"/>
    <w:rsid w:val="00D86EF5"/>
    <w:rsid w:val="00DB0B0E"/>
    <w:rsid w:val="00DC4187"/>
    <w:rsid w:val="00DC6948"/>
    <w:rsid w:val="00DD2BB9"/>
    <w:rsid w:val="00DE5D68"/>
    <w:rsid w:val="00DE6D7F"/>
    <w:rsid w:val="00E02D7D"/>
    <w:rsid w:val="00E0636F"/>
    <w:rsid w:val="00E26000"/>
    <w:rsid w:val="00E36FEA"/>
    <w:rsid w:val="00E4415A"/>
    <w:rsid w:val="00E44C17"/>
    <w:rsid w:val="00E45800"/>
    <w:rsid w:val="00E545F3"/>
    <w:rsid w:val="00E6613C"/>
    <w:rsid w:val="00E73CB3"/>
    <w:rsid w:val="00F05CEC"/>
    <w:rsid w:val="00F21541"/>
    <w:rsid w:val="00F23AC8"/>
    <w:rsid w:val="00F2486B"/>
    <w:rsid w:val="00F3042E"/>
    <w:rsid w:val="00F316B5"/>
    <w:rsid w:val="00F47566"/>
    <w:rsid w:val="00F477DB"/>
    <w:rsid w:val="00F51A99"/>
    <w:rsid w:val="00F84E91"/>
    <w:rsid w:val="00F9536C"/>
    <w:rsid w:val="00FA3610"/>
    <w:rsid w:val="00FC2975"/>
    <w:rsid w:val="00FD023D"/>
    <w:rsid w:val="00FE77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BF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5564"/>
    <w:rPr>
      <w:rFonts w:ascii="Arial" w:hAnsi="Arial"/>
      <w:sz w:val="20"/>
      <w:lang w:val="nl-NL"/>
    </w:rPr>
  </w:style>
  <w:style w:type="paragraph" w:styleId="Kop1">
    <w:name w:val="heading 1"/>
    <w:basedOn w:val="Standaard"/>
    <w:next w:val="Standaard"/>
    <w:link w:val="Kop1Char"/>
    <w:uiPriority w:val="9"/>
    <w:qFormat/>
    <w:rsid w:val="00B6086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E44C1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7F2D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6086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B60864"/>
    <w:rPr>
      <w:rFonts w:asciiTheme="majorHAnsi" w:eastAsiaTheme="majorEastAsia" w:hAnsiTheme="majorHAnsi" w:cstheme="majorBidi"/>
      <w:color w:val="323E4F" w:themeColor="text2" w:themeShade="BF"/>
      <w:spacing w:val="5"/>
      <w:kern w:val="28"/>
      <w:sz w:val="52"/>
      <w:szCs w:val="52"/>
      <w:lang w:val="nl-NL"/>
    </w:rPr>
  </w:style>
  <w:style w:type="character" w:customStyle="1" w:styleId="Kop1Char">
    <w:name w:val="Kop 1 Char"/>
    <w:basedOn w:val="Standaardalinea-lettertype"/>
    <w:link w:val="Kop1"/>
    <w:uiPriority w:val="9"/>
    <w:rsid w:val="00B60864"/>
    <w:rPr>
      <w:rFonts w:asciiTheme="majorHAnsi" w:eastAsiaTheme="majorEastAsia" w:hAnsiTheme="majorHAnsi" w:cstheme="majorBidi"/>
      <w:b/>
      <w:bCs/>
      <w:color w:val="2F5496" w:themeColor="accent1" w:themeShade="BF"/>
      <w:sz w:val="28"/>
      <w:szCs w:val="28"/>
      <w:lang w:val="nl-NL"/>
    </w:rPr>
  </w:style>
  <w:style w:type="character" w:styleId="Verwijzingopmerking">
    <w:name w:val="annotation reference"/>
    <w:basedOn w:val="Standaardalinea-lettertype"/>
    <w:uiPriority w:val="99"/>
    <w:semiHidden/>
    <w:unhideWhenUsed/>
    <w:rsid w:val="00E545F3"/>
    <w:rPr>
      <w:sz w:val="16"/>
      <w:szCs w:val="16"/>
    </w:rPr>
  </w:style>
  <w:style w:type="paragraph" w:styleId="Tekstopmerking">
    <w:name w:val="annotation text"/>
    <w:basedOn w:val="Standaard"/>
    <w:link w:val="TekstopmerkingChar"/>
    <w:uiPriority w:val="99"/>
    <w:semiHidden/>
    <w:unhideWhenUsed/>
    <w:rsid w:val="00E545F3"/>
    <w:pPr>
      <w:spacing w:line="240" w:lineRule="auto"/>
    </w:pPr>
    <w:rPr>
      <w:szCs w:val="20"/>
    </w:rPr>
  </w:style>
  <w:style w:type="character" w:customStyle="1" w:styleId="TekstopmerkingChar">
    <w:name w:val="Tekst opmerking Char"/>
    <w:basedOn w:val="Standaardalinea-lettertype"/>
    <w:link w:val="Tekstopmerking"/>
    <w:uiPriority w:val="99"/>
    <w:semiHidden/>
    <w:rsid w:val="00E545F3"/>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545F3"/>
    <w:rPr>
      <w:b/>
      <w:bCs/>
    </w:rPr>
  </w:style>
  <w:style w:type="character" w:customStyle="1" w:styleId="OnderwerpvanopmerkingChar">
    <w:name w:val="Onderwerp van opmerking Char"/>
    <w:basedOn w:val="TekstopmerkingChar"/>
    <w:link w:val="Onderwerpvanopmerking"/>
    <w:uiPriority w:val="99"/>
    <w:semiHidden/>
    <w:rsid w:val="00E545F3"/>
    <w:rPr>
      <w:rFonts w:ascii="Arial" w:hAnsi="Arial"/>
      <w:b/>
      <w:bCs/>
      <w:sz w:val="20"/>
      <w:szCs w:val="20"/>
      <w:lang w:val="nl-NL"/>
    </w:rPr>
  </w:style>
  <w:style w:type="paragraph" w:styleId="Ballontekst">
    <w:name w:val="Balloon Text"/>
    <w:basedOn w:val="Standaard"/>
    <w:link w:val="BallontekstChar"/>
    <w:uiPriority w:val="99"/>
    <w:semiHidden/>
    <w:unhideWhenUsed/>
    <w:rsid w:val="00E545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45F3"/>
    <w:rPr>
      <w:rFonts w:ascii="Tahoma" w:hAnsi="Tahoma" w:cs="Tahoma"/>
      <w:sz w:val="16"/>
      <w:szCs w:val="16"/>
      <w:lang w:val="nl-NL"/>
    </w:rPr>
  </w:style>
  <w:style w:type="character" w:customStyle="1" w:styleId="Kop2Char">
    <w:name w:val="Kop 2 Char"/>
    <w:basedOn w:val="Standaardalinea-lettertype"/>
    <w:link w:val="Kop2"/>
    <w:uiPriority w:val="9"/>
    <w:rsid w:val="00E44C17"/>
    <w:rPr>
      <w:rFonts w:asciiTheme="majorHAnsi" w:eastAsiaTheme="majorEastAsia" w:hAnsiTheme="majorHAnsi" w:cstheme="majorBidi"/>
      <w:b/>
      <w:bCs/>
      <w:color w:val="4472C4" w:themeColor="accent1"/>
      <w:sz w:val="26"/>
      <w:szCs w:val="26"/>
      <w:lang w:val="nl-NL"/>
    </w:rPr>
  </w:style>
  <w:style w:type="character" w:styleId="Hyperlink">
    <w:name w:val="Hyperlink"/>
    <w:basedOn w:val="Standaardalinea-lettertype"/>
    <w:uiPriority w:val="99"/>
    <w:unhideWhenUsed/>
    <w:rsid w:val="003B054A"/>
    <w:rPr>
      <w:color w:val="0563C1" w:themeColor="hyperlink"/>
      <w:u w:val="single"/>
    </w:rPr>
  </w:style>
  <w:style w:type="paragraph" w:styleId="Lijstalinea">
    <w:name w:val="List Paragraph"/>
    <w:basedOn w:val="Standaard"/>
    <w:uiPriority w:val="34"/>
    <w:qFormat/>
    <w:rsid w:val="003B054A"/>
    <w:pPr>
      <w:ind w:left="720"/>
      <w:contextualSpacing/>
    </w:pPr>
  </w:style>
  <w:style w:type="table" w:styleId="Tabelraster">
    <w:name w:val="Table Grid"/>
    <w:basedOn w:val="Standaardtabel"/>
    <w:uiPriority w:val="39"/>
    <w:rsid w:val="003F7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5">
    <w:name w:val="Light List Accent 5"/>
    <w:basedOn w:val="Standaardtabel"/>
    <w:uiPriority w:val="61"/>
    <w:rsid w:val="003F7B9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Bijschrift">
    <w:name w:val="caption"/>
    <w:basedOn w:val="Standaard"/>
    <w:next w:val="Standaard"/>
    <w:uiPriority w:val="35"/>
    <w:unhideWhenUsed/>
    <w:qFormat/>
    <w:rsid w:val="00550B90"/>
    <w:pPr>
      <w:spacing w:after="200" w:line="240" w:lineRule="auto"/>
    </w:pPr>
    <w:rPr>
      <w:b/>
      <w:bCs/>
      <w:color w:val="4472C4" w:themeColor="accent1"/>
      <w:sz w:val="18"/>
      <w:szCs w:val="18"/>
    </w:rPr>
  </w:style>
  <w:style w:type="paragraph" w:styleId="Duidelijkcitaat">
    <w:name w:val="Intense Quote"/>
    <w:basedOn w:val="Standaard"/>
    <w:next w:val="Standaard"/>
    <w:link w:val="DuidelijkcitaatChar"/>
    <w:uiPriority w:val="30"/>
    <w:qFormat/>
    <w:rsid w:val="006E5AEF"/>
    <w:pPr>
      <w:pBdr>
        <w:bottom w:val="single" w:sz="4" w:space="4" w:color="4472C4" w:themeColor="accent1"/>
      </w:pBdr>
      <w:spacing w:before="200" w:after="280" w:line="276" w:lineRule="auto"/>
      <w:ind w:left="936" w:right="936"/>
    </w:pPr>
    <w:rPr>
      <w:rFonts w:asciiTheme="minorHAnsi" w:eastAsiaTheme="minorEastAsia" w:hAnsiTheme="minorHAnsi"/>
      <w:b/>
      <w:bCs/>
      <w:i/>
      <w:iCs/>
      <w:color w:val="4472C4" w:themeColor="accent1"/>
      <w:sz w:val="22"/>
      <w:lang w:val="nl-BE" w:eastAsia="nl-BE"/>
    </w:rPr>
  </w:style>
  <w:style w:type="character" w:customStyle="1" w:styleId="DuidelijkcitaatChar">
    <w:name w:val="Duidelijk citaat Char"/>
    <w:basedOn w:val="Standaardalinea-lettertype"/>
    <w:link w:val="Duidelijkcitaat"/>
    <w:uiPriority w:val="30"/>
    <w:rsid w:val="006E5AEF"/>
    <w:rPr>
      <w:rFonts w:eastAsiaTheme="minorEastAsia"/>
      <w:b/>
      <w:bCs/>
      <w:i/>
      <w:iCs/>
      <w:color w:val="4472C4" w:themeColor="accent1"/>
      <w:lang w:eastAsia="nl-BE"/>
    </w:rPr>
  </w:style>
  <w:style w:type="paragraph" w:customStyle="1" w:styleId="paragraph">
    <w:name w:val="paragraph"/>
    <w:basedOn w:val="Standaard"/>
    <w:rsid w:val="00B17749"/>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Kop3Char">
    <w:name w:val="Kop 3 Char"/>
    <w:basedOn w:val="Standaardalinea-lettertype"/>
    <w:link w:val="Kop3"/>
    <w:uiPriority w:val="9"/>
    <w:rsid w:val="007F2DC2"/>
    <w:rPr>
      <w:rFonts w:asciiTheme="majorHAnsi" w:eastAsiaTheme="majorEastAsia" w:hAnsiTheme="majorHAnsi" w:cstheme="majorBidi"/>
      <w:color w:val="1F3763" w:themeColor="accent1" w:themeShade="7F"/>
      <w:sz w:val="24"/>
      <w:szCs w:val="24"/>
      <w:lang w:val="nl-NL"/>
    </w:rPr>
  </w:style>
  <w:style w:type="paragraph" w:styleId="Geenafstand">
    <w:name w:val="No Spacing"/>
    <w:uiPriority w:val="1"/>
    <w:qFormat/>
    <w:rsid w:val="00F23AC8"/>
    <w:pPr>
      <w:spacing w:after="0" w:line="240" w:lineRule="auto"/>
    </w:pPr>
    <w:rPr>
      <w:rFonts w:ascii="Arial" w:hAnsi="Arial"/>
      <w:sz w:val="20"/>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45564"/>
    <w:rPr>
      <w:rFonts w:ascii="Arial" w:hAnsi="Arial"/>
      <w:sz w:val="20"/>
      <w:lang w:val="nl-NL"/>
    </w:rPr>
  </w:style>
  <w:style w:type="paragraph" w:styleId="Kop1">
    <w:name w:val="heading 1"/>
    <w:basedOn w:val="Standaard"/>
    <w:next w:val="Standaard"/>
    <w:link w:val="Kop1Char"/>
    <w:uiPriority w:val="9"/>
    <w:qFormat/>
    <w:rsid w:val="00B6086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unhideWhenUsed/>
    <w:qFormat/>
    <w:rsid w:val="00E44C1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rsid w:val="007F2D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6086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B60864"/>
    <w:rPr>
      <w:rFonts w:asciiTheme="majorHAnsi" w:eastAsiaTheme="majorEastAsia" w:hAnsiTheme="majorHAnsi" w:cstheme="majorBidi"/>
      <w:color w:val="323E4F" w:themeColor="text2" w:themeShade="BF"/>
      <w:spacing w:val="5"/>
      <w:kern w:val="28"/>
      <w:sz w:val="52"/>
      <w:szCs w:val="52"/>
      <w:lang w:val="nl-NL"/>
    </w:rPr>
  </w:style>
  <w:style w:type="character" w:customStyle="1" w:styleId="Kop1Char">
    <w:name w:val="Kop 1 Char"/>
    <w:basedOn w:val="Standaardalinea-lettertype"/>
    <w:link w:val="Kop1"/>
    <w:uiPriority w:val="9"/>
    <w:rsid w:val="00B60864"/>
    <w:rPr>
      <w:rFonts w:asciiTheme="majorHAnsi" w:eastAsiaTheme="majorEastAsia" w:hAnsiTheme="majorHAnsi" w:cstheme="majorBidi"/>
      <w:b/>
      <w:bCs/>
      <w:color w:val="2F5496" w:themeColor="accent1" w:themeShade="BF"/>
      <w:sz w:val="28"/>
      <w:szCs w:val="28"/>
      <w:lang w:val="nl-NL"/>
    </w:rPr>
  </w:style>
  <w:style w:type="character" w:styleId="Verwijzingopmerking">
    <w:name w:val="annotation reference"/>
    <w:basedOn w:val="Standaardalinea-lettertype"/>
    <w:uiPriority w:val="99"/>
    <w:semiHidden/>
    <w:unhideWhenUsed/>
    <w:rsid w:val="00E545F3"/>
    <w:rPr>
      <w:sz w:val="16"/>
      <w:szCs w:val="16"/>
    </w:rPr>
  </w:style>
  <w:style w:type="paragraph" w:styleId="Tekstopmerking">
    <w:name w:val="annotation text"/>
    <w:basedOn w:val="Standaard"/>
    <w:link w:val="TekstopmerkingChar"/>
    <w:uiPriority w:val="99"/>
    <w:semiHidden/>
    <w:unhideWhenUsed/>
    <w:rsid w:val="00E545F3"/>
    <w:pPr>
      <w:spacing w:line="240" w:lineRule="auto"/>
    </w:pPr>
    <w:rPr>
      <w:szCs w:val="20"/>
    </w:rPr>
  </w:style>
  <w:style w:type="character" w:customStyle="1" w:styleId="TekstopmerkingChar">
    <w:name w:val="Tekst opmerking Char"/>
    <w:basedOn w:val="Standaardalinea-lettertype"/>
    <w:link w:val="Tekstopmerking"/>
    <w:uiPriority w:val="99"/>
    <w:semiHidden/>
    <w:rsid w:val="00E545F3"/>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545F3"/>
    <w:rPr>
      <w:b/>
      <w:bCs/>
    </w:rPr>
  </w:style>
  <w:style w:type="character" w:customStyle="1" w:styleId="OnderwerpvanopmerkingChar">
    <w:name w:val="Onderwerp van opmerking Char"/>
    <w:basedOn w:val="TekstopmerkingChar"/>
    <w:link w:val="Onderwerpvanopmerking"/>
    <w:uiPriority w:val="99"/>
    <w:semiHidden/>
    <w:rsid w:val="00E545F3"/>
    <w:rPr>
      <w:rFonts w:ascii="Arial" w:hAnsi="Arial"/>
      <w:b/>
      <w:bCs/>
      <w:sz w:val="20"/>
      <w:szCs w:val="20"/>
      <w:lang w:val="nl-NL"/>
    </w:rPr>
  </w:style>
  <w:style w:type="paragraph" w:styleId="Ballontekst">
    <w:name w:val="Balloon Text"/>
    <w:basedOn w:val="Standaard"/>
    <w:link w:val="BallontekstChar"/>
    <w:uiPriority w:val="99"/>
    <w:semiHidden/>
    <w:unhideWhenUsed/>
    <w:rsid w:val="00E545F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545F3"/>
    <w:rPr>
      <w:rFonts w:ascii="Tahoma" w:hAnsi="Tahoma" w:cs="Tahoma"/>
      <w:sz w:val="16"/>
      <w:szCs w:val="16"/>
      <w:lang w:val="nl-NL"/>
    </w:rPr>
  </w:style>
  <w:style w:type="character" w:customStyle="1" w:styleId="Kop2Char">
    <w:name w:val="Kop 2 Char"/>
    <w:basedOn w:val="Standaardalinea-lettertype"/>
    <w:link w:val="Kop2"/>
    <w:uiPriority w:val="9"/>
    <w:rsid w:val="00E44C17"/>
    <w:rPr>
      <w:rFonts w:asciiTheme="majorHAnsi" w:eastAsiaTheme="majorEastAsia" w:hAnsiTheme="majorHAnsi" w:cstheme="majorBidi"/>
      <w:b/>
      <w:bCs/>
      <w:color w:val="4472C4" w:themeColor="accent1"/>
      <w:sz w:val="26"/>
      <w:szCs w:val="26"/>
      <w:lang w:val="nl-NL"/>
    </w:rPr>
  </w:style>
  <w:style w:type="character" w:styleId="Hyperlink">
    <w:name w:val="Hyperlink"/>
    <w:basedOn w:val="Standaardalinea-lettertype"/>
    <w:uiPriority w:val="99"/>
    <w:unhideWhenUsed/>
    <w:rsid w:val="003B054A"/>
    <w:rPr>
      <w:color w:val="0563C1" w:themeColor="hyperlink"/>
      <w:u w:val="single"/>
    </w:rPr>
  </w:style>
  <w:style w:type="paragraph" w:styleId="Lijstalinea">
    <w:name w:val="List Paragraph"/>
    <w:basedOn w:val="Standaard"/>
    <w:uiPriority w:val="34"/>
    <w:qFormat/>
    <w:rsid w:val="003B054A"/>
    <w:pPr>
      <w:ind w:left="720"/>
      <w:contextualSpacing/>
    </w:pPr>
  </w:style>
  <w:style w:type="table" w:styleId="Tabelraster">
    <w:name w:val="Table Grid"/>
    <w:basedOn w:val="Standaardtabel"/>
    <w:uiPriority w:val="39"/>
    <w:rsid w:val="003F7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5">
    <w:name w:val="Light List Accent 5"/>
    <w:basedOn w:val="Standaardtabel"/>
    <w:uiPriority w:val="61"/>
    <w:rsid w:val="003F7B98"/>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Bijschrift">
    <w:name w:val="caption"/>
    <w:basedOn w:val="Standaard"/>
    <w:next w:val="Standaard"/>
    <w:uiPriority w:val="35"/>
    <w:unhideWhenUsed/>
    <w:qFormat/>
    <w:rsid w:val="00550B90"/>
    <w:pPr>
      <w:spacing w:after="200" w:line="240" w:lineRule="auto"/>
    </w:pPr>
    <w:rPr>
      <w:b/>
      <w:bCs/>
      <w:color w:val="4472C4" w:themeColor="accent1"/>
      <w:sz w:val="18"/>
      <w:szCs w:val="18"/>
    </w:rPr>
  </w:style>
  <w:style w:type="paragraph" w:styleId="Duidelijkcitaat">
    <w:name w:val="Intense Quote"/>
    <w:basedOn w:val="Standaard"/>
    <w:next w:val="Standaard"/>
    <w:link w:val="DuidelijkcitaatChar"/>
    <w:uiPriority w:val="30"/>
    <w:qFormat/>
    <w:rsid w:val="006E5AEF"/>
    <w:pPr>
      <w:pBdr>
        <w:bottom w:val="single" w:sz="4" w:space="4" w:color="4472C4" w:themeColor="accent1"/>
      </w:pBdr>
      <w:spacing w:before="200" w:after="280" w:line="276" w:lineRule="auto"/>
      <w:ind w:left="936" w:right="936"/>
    </w:pPr>
    <w:rPr>
      <w:rFonts w:asciiTheme="minorHAnsi" w:eastAsiaTheme="minorEastAsia" w:hAnsiTheme="minorHAnsi"/>
      <w:b/>
      <w:bCs/>
      <w:i/>
      <w:iCs/>
      <w:color w:val="4472C4" w:themeColor="accent1"/>
      <w:sz w:val="22"/>
      <w:lang w:val="nl-BE" w:eastAsia="nl-BE"/>
    </w:rPr>
  </w:style>
  <w:style w:type="character" w:customStyle="1" w:styleId="DuidelijkcitaatChar">
    <w:name w:val="Duidelijk citaat Char"/>
    <w:basedOn w:val="Standaardalinea-lettertype"/>
    <w:link w:val="Duidelijkcitaat"/>
    <w:uiPriority w:val="30"/>
    <w:rsid w:val="006E5AEF"/>
    <w:rPr>
      <w:rFonts w:eastAsiaTheme="minorEastAsia"/>
      <w:b/>
      <w:bCs/>
      <w:i/>
      <w:iCs/>
      <w:color w:val="4472C4" w:themeColor="accent1"/>
      <w:lang w:eastAsia="nl-BE"/>
    </w:rPr>
  </w:style>
  <w:style w:type="paragraph" w:customStyle="1" w:styleId="paragraph">
    <w:name w:val="paragraph"/>
    <w:basedOn w:val="Standaard"/>
    <w:rsid w:val="00B17749"/>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Kop3Char">
    <w:name w:val="Kop 3 Char"/>
    <w:basedOn w:val="Standaardalinea-lettertype"/>
    <w:link w:val="Kop3"/>
    <w:uiPriority w:val="9"/>
    <w:rsid w:val="007F2DC2"/>
    <w:rPr>
      <w:rFonts w:asciiTheme="majorHAnsi" w:eastAsiaTheme="majorEastAsia" w:hAnsiTheme="majorHAnsi" w:cstheme="majorBidi"/>
      <w:color w:val="1F3763" w:themeColor="accent1" w:themeShade="7F"/>
      <w:sz w:val="24"/>
      <w:szCs w:val="24"/>
      <w:lang w:val="nl-NL"/>
    </w:rPr>
  </w:style>
  <w:style w:type="paragraph" w:styleId="Geenafstand">
    <w:name w:val="No Spacing"/>
    <w:uiPriority w:val="1"/>
    <w:qFormat/>
    <w:rsid w:val="00F23AC8"/>
    <w:pPr>
      <w:spacing w:after="0" w:line="240" w:lineRule="auto"/>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027277">
      <w:bodyDiv w:val="1"/>
      <w:marLeft w:val="0"/>
      <w:marRight w:val="0"/>
      <w:marTop w:val="0"/>
      <w:marBottom w:val="0"/>
      <w:divBdr>
        <w:top w:val="none" w:sz="0" w:space="0" w:color="auto"/>
        <w:left w:val="none" w:sz="0" w:space="0" w:color="auto"/>
        <w:bottom w:val="none" w:sz="0" w:space="0" w:color="auto"/>
        <w:right w:val="none" w:sz="0" w:space="0" w:color="auto"/>
      </w:divBdr>
    </w:div>
    <w:div w:id="128373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9.jpeg"/><Relationship Id="rId18" Type="http://schemas.openxmlformats.org/officeDocument/2006/relationships/theme" Target="theme/theme1.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image" Target="media/image2.jpeg"/><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vbb.be/" TargetMode="Externa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0.jpeg"/><Relationship Id="rId22" Type="http://schemas.microsoft.com/office/2011/relationships/commentsExtended" Target="commentsExtended.xml"/></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933D87-07F3-4D88-A171-758E8213E77D}" type="doc">
      <dgm:prSet loTypeId="urn:microsoft.com/office/officeart/2008/layout/PictureGrid" loCatId="picture" qsTypeId="urn:microsoft.com/office/officeart/2005/8/quickstyle/simple1" qsCatId="simple" csTypeId="urn:microsoft.com/office/officeart/2005/8/colors/accent1_2" csCatId="accent1" phldr="1"/>
      <dgm:spPr/>
      <dgm:t>
        <a:bodyPr/>
        <a:lstStyle/>
        <a:p>
          <a:endParaRPr lang="nl-BE"/>
        </a:p>
      </dgm:t>
    </dgm:pt>
    <dgm:pt modelId="{AF3A675C-8702-4700-902D-DBD89C4A1090}">
      <dgm:prSet phldrT="[Tekst]"/>
      <dgm:spPr/>
      <dgm:t>
        <a:bodyPr/>
        <a:lstStyle/>
        <a:p>
          <a:endParaRPr lang="nl-BE"/>
        </a:p>
      </dgm:t>
    </dgm:pt>
    <dgm:pt modelId="{420B3ABA-8038-4F55-88EC-E12BBCFB1C9F}" type="sibTrans" cxnId="{A95B1033-9753-43D3-A7BF-FB701CAB20AD}">
      <dgm:prSet/>
      <dgm:spPr/>
      <dgm:t>
        <a:bodyPr/>
        <a:lstStyle/>
        <a:p>
          <a:endParaRPr lang="nl-BE"/>
        </a:p>
      </dgm:t>
    </dgm:pt>
    <dgm:pt modelId="{B2B34D6D-977A-4B67-9830-78BD833F9CB5}" type="parTrans" cxnId="{A95B1033-9753-43D3-A7BF-FB701CAB20AD}">
      <dgm:prSet/>
      <dgm:spPr/>
      <dgm:t>
        <a:bodyPr/>
        <a:lstStyle/>
        <a:p>
          <a:endParaRPr lang="nl-BE"/>
        </a:p>
      </dgm:t>
    </dgm:pt>
    <dgm:pt modelId="{B862C385-CA49-497A-99B4-6D5B32650836}">
      <dgm:prSet phldrT="[Tekst]"/>
      <dgm:spPr/>
      <dgm:t>
        <a:bodyPr/>
        <a:lstStyle/>
        <a:p>
          <a:endParaRPr lang="nl-BE"/>
        </a:p>
      </dgm:t>
    </dgm:pt>
    <dgm:pt modelId="{58005A7D-8398-4C58-8BB1-5B62BAB2E28C}" type="sibTrans" cxnId="{075ECFD5-76C8-4C95-B783-5013D7934339}">
      <dgm:prSet/>
      <dgm:spPr/>
      <dgm:t>
        <a:bodyPr/>
        <a:lstStyle/>
        <a:p>
          <a:endParaRPr lang="nl-BE"/>
        </a:p>
      </dgm:t>
    </dgm:pt>
    <dgm:pt modelId="{63BFE56A-3711-4901-823B-5F87674C1B1F}" type="parTrans" cxnId="{075ECFD5-76C8-4C95-B783-5013D7934339}">
      <dgm:prSet/>
      <dgm:spPr/>
      <dgm:t>
        <a:bodyPr/>
        <a:lstStyle/>
        <a:p>
          <a:endParaRPr lang="nl-BE"/>
        </a:p>
      </dgm:t>
    </dgm:pt>
    <dgm:pt modelId="{B0EC9E97-B4CD-4362-B0E9-FD309CA42A02}">
      <dgm:prSet phldrT="[Tekst]"/>
      <dgm:spPr/>
      <dgm:t>
        <a:bodyPr/>
        <a:lstStyle/>
        <a:p>
          <a:endParaRPr lang="nl-BE"/>
        </a:p>
      </dgm:t>
    </dgm:pt>
    <dgm:pt modelId="{FA1BD914-A4F9-444F-8117-F68947DFD857}" type="sibTrans" cxnId="{6817EF78-1AE3-47A0-9C3A-FFC2B56172A7}">
      <dgm:prSet/>
      <dgm:spPr/>
      <dgm:t>
        <a:bodyPr/>
        <a:lstStyle/>
        <a:p>
          <a:endParaRPr lang="nl-BE"/>
        </a:p>
      </dgm:t>
    </dgm:pt>
    <dgm:pt modelId="{EC1137B4-8538-4DE3-94B7-8538B8E2480D}" type="parTrans" cxnId="{6817EF78-1AE3-47A0-9C3A-FFC2B56172A7}">
      <dgm:prSet/>
      <dgm:spPr/>
      <dgm:t>
        <a:bodyPr/>
        <a:lstStyle/>
        <a:p>
          <a:endParaRPr lang="nl-BE"/>
        </a:p>
      </dgm:t>
    </dgm:pt>
    <dgm:pt modelId="{81C99A7A-9BF4-40E4-A580-EBD6900A2F4C}">
      <dgm:prSet phldrT="[Tekst]"/>
      <dgm:spPr/>
      <dgm:t>
        <a:bodyPr/>
        <a:lstStyle/>
        <a:p>
          <a:endParaRPr lang="nl-BE"/>
        </a:p>
      </dgm:t>
    </dgm:pt>
    <dgm:pt modelId="{0A40C69C-24F9-429D-A9D1-776FE3DC8845}" type="sibTrans" cxnId="{B4719D18-BF3D-4765-BFA8-3C8AD72013BE}">
      <dgm:prSet/>
      <dgm:spPr/>
      <dgm:t>
        <a:bodyPr/>
        <a:lstStyle/>
        <a:p>
          <a:endParaRPr lang="nl-BE"/>
        </a:p>
      </dgm:t>
    </dgm:pt>
    <dgm:pt modelId="{8FFF3C59-2917-4D20-BE05-DC618146E06F}" type="parTrans" cxnId="{B4719D18-BF3D-4765-BFA8-3C8AD72013BE}">
      <dgm:prSet/>
      <dgm:spPr/>
      <dgm:t>
        <a:bodyPr/>
        <a:lstStyle/>
        <a:p>
          <a:endParaRPr lang="nl-BE"/>
        </a:p>
      </dgm:t>
    </dgm:pt>
    <dgm:pt modelId="{DBB6D769-F729-4A5A-B567-855E39859ABB}">
      <dgm:prSet phldrT="[Tekst]"/>
      <dgm:spPr/>
      <dgm:t>
        <a:bodyPr/>
        <a:lstStyle/>
        <a:p>
          <a:endParaRPr lang="nl-BE"/>
        </a:p>
      </dgm:t>
    </dgm:pt>
    <dgm:pt modelId="{C84617FC-DF8B-455C-960A-F0000E051B1F}" type="sibTrans" cxnId="{1968E13B-A941-412E-84EE-A3800D7D6326}">
      <dgm:prSet/>
      <dgm:spPr/>
      <dgm:t>
        <a:bodyPr/>
        <a:lstStyle/>
        <a:p>
          <a:endParaRPr lang="nl-BE"/>
        </a:p>
      </dgm:t>
    </dgm:pt>
    <dgm:pt modelId="{8BAD76F4-9D81-4EAC-9E43-42D7B80F8C6B}" type="parTrans" cxnId="{1968E13B-A941-412E-84EE-A3800D7D6326}">
      <dgm:prSet/>
      <dgm:spPr/>
      <dgm:t>
        <a:bodyPr/>
        <a:lstStyle/>
        <a:p>
          <a:endParaRPr lang="nl-BE"/>
        </a:p>
      </dgm:t>
    </dgm:pt>
    <dgm:pt modelId="{42B7B9F5-C6E4-4D09-B42C-8D73908C50E6}">
      <dgm:prSet phldrT="[Tekst]"/>
      <dgm:spPr/>
      <dgm:t>
        <a:bodyPr/>
        <a:lstStyle/>
        <a:p>
          <a:endParaRPr lang="nl-BE"/>
        </a:p>
      </dgm:t>
    </dgm:pt>
    <dgm:pt modelId="{34CDA7B0-6DCA-4280-BDC1-7ACCB162D998}" type="sibTrans" cxnId="{36C09D6C-BD73-4433-9EF5-FC10F4EEEEAD}">
      <dgm:prSet/>
      <dgm:spPr/>
      <dgm:t>
        <a:bodyPr/>
        <a:lstStyle/>
        <a:p>
          <a:endParaRPr lang="nl-BE"/>
        </a:p>
      </dgm:t>
    </dgm:pt>
    <dgm:pt modelId="{9D1A6308-5596-4319-80EA-C6638A4ED3B8}" type="parTrans" cxnId="{36C09D6C-BD73-4433-9EF5-FC10F4EEEEAD}">
      <dgm:prSet/>
      <dgm:spPr/>
      <dgm:t>
        <a:bodyPr/>
        <a:lstStyle/>
        <a:p>
          <a:endParaRPr lang="nl-BE"/>
        </a:p>
      </dgm:t>
    </dgm:pt>
    <dgm:pt modelId="{FB880269-B814-49C5-BAD7-15F92358D8AB}" type="pres">
      <dgm:prSet presAssocID="{DA933D87-07F3-4D88-A171-758E8213E77D}" presName="Name0" presStyleCnt="0">
        <dgm:presLayoutVars>
          <dgm:dir/>
        </dgm:presLayoutVars>
      </dgm:prSet>
      <dgm:spPr/>
      <dgm:t>
        <a:bodyPr/>
        <a:lstStyle/>
        <a:p>
          <a:endParaRPr lang="nl-BE"/>
        </a:p>
      </dgm:t>
    </dgm:pt>
    <dgm:pt modelId="{E9293EBC-A6B9-49F5-913B-753B0BED4002}" type="pres">
      <dgm:prSet presAssocID="{42B7B9F5-C6E4-4D09-B42C-8D73908C50E6}" presName="composite" presStyleCnt="0"/>
      <dgm:spPr/>
    </dgm:pt>
    <dgm:pt modelId="{C25C64A8-99CB-43C7-A14E-B411EDD592ED}" type="pres">
      <dgm:prSet presAssocID="{42B7B9F5-C6E4-4D09-B42C-8D73908C50E6}" presName="rect2" presStyleLbl="revTx" presStyleIdx="0" presStyleCnt="6">
        <dgm:presLayoutVars>
          <dgm:bulletEnabled val="1"/>
        </dgm:presLayoutVars>
      </dgm:prSet>
      <dgm:spPr/>
      <dgm:t>
        <a:bodyPr/>
        <a:lstStyle/>
        <a:p>
          <a:endParaRPr lang="nl-BE"/>
        </a:p>
      </dgm:t>
    </dgm:pt>
    <dgm:pt modelId="{070142C7-6E45-4279-A8D4-3BD7D4F0024D}" type="pres">
      <dgm:prSet presAssocID="{42B7B9F5-C6E4-4D09-B42C-8D73908C50E6}" presName="rect1" presStyleLbl="alignImgPlace1" presStyleIdx="0" presStyleCnt="6"/>
      <dgm:spPr>
        <a:blipFill rotWithShape="1">
          <a:blip xmlns:r="http://schemas.openxmlformats.org/officeDocument/2006/relationships" r:embed="rId1"/>
          <a:stretch>
            <a:fillRect/>
          </a:stretch>
        </a:blipFill>
      </dgm:spPr>
    </dgm:pt>
    <dgm:pt modelId="{BDE336B7-C80B-4AA3-A5ED-ADBB764D7442}" type="pres">
      <dgm:prSet presAssocID="{34CDA7B0-6DCA-4280-BDC1-7ACCB162D998}" presName="sibTrans" presStyleCnt="0"/>
      <dgm:spPr/>
    </dgm:pt>
    <dgm:pt modelId="{F1B1A339-B29D-46F5-B1B5-ED6E59260305}" type="pres">
      <dgm:prSet presAssocID="{B0EC9E97-B4CD-4362-B0E9-FD309CA42A02}" presName="composite" presStyleCnt="0"/>
      <dgm:spPr/>
    </dgm:pt>
    <dgm:pt modelId="{3F15B2C0-7BF3-452B-B3A0-B110C8D527BF}" type="pres">
      <dgm:prSet presAssocID="{B0EC9E97-B4CD-4362-B0E9-FD309CA42A02}" presName="rect2" presStyleLbl="revTx" presStyleIdx="1" presStyleCnt="6">
        <dgm:presLayoutVars>
          <dgm:bulletEnabled val="1"/>
        </dgm:presLayoutVars>
      </dgm:prSet>
      <dgm:spPr/>
      <dgm:t>
        <a:bodyPr/>
        <a:lstStyle/>
        <a:p>
          <a:endParaRPr lang="nl-BE"/>
        </a:p>
      </dgm:t>
    </dgm:pt>
    <dgm:pt modelId="{BC77D3B4-AA07-4E97-83FB-C358F198A69C}" type="pres">
      <dgm:prSet presAssocID="{B0EC9E97-B4CD-4362-B0E9-FD309CA42A02}" presName="rect1" presStyleLbl="alignImgPlace1" presStyleIdx="1" presStyleCnt="6"/>
      <dgm:spPr>
        <a:blipFill rotWithShape="1">
          <a:blip xmlns:r="http://schemas.openxmlformats.org/officeDocument/2006/relationships" r:embed="rId2"/>
          <a:stretch>
            <a:fillRect/>
          </a:stretch>
        </a:blipFill>
      </dgm:spPr>
    </dgm:pt>
    <dgm:pt modelId="{D39D0287-CB1D-4062-AEE4-3AC932E76663}" type="pres">
      <dgm:prSet presAssocID="{FA1BD914-A4F9-444F-8117-F68947DFD857}" presName="sibTrans" presStyleCnt="0"/>
      <dgm:spPr/>
    </dgm:pt>
    <dgm:pt modelId="{F53F6F11-5C7F-4240-8AA1-A1F86A26D651}" type="pres">
      <dgm:prSet presAssocID="{81C99A7A-9BF4-40E4-A580-EBD6900A2F4C}" presName="composite" presStyleCnt="0"/>
      <dgm:spPr/>
    </dgm:pt>
    <dgm:pt modelId="{407537A9-5667-491B-AA42-953573F601D1}" type="pres">
      <dgm:prSet presAssocID="{81C99A7A-9BF4-40E4-A580-EBD6900A2F4C}" presName="rect2" presStyleLbl="revTx" presStyleIdx="2" presStyleCnt="6">
        <dgm:presLayoutVars>
          <dgm:bulletEnabled val="1"/>
        </dgm:presLayoutVars>
      </dgm:prSet>
      <dgm:spPr/>
      <dgm:t>
        <a:bodyPr/>
        <a:lstStyle/>
        <a:p>
          <a:endParaRPr lang="nl-BE"/>
        </a:p>
      </dgm:t>
    </dgm:pt>
    <dgm:pt modelId="{F3E444B3-1508-4FCF-88D1-D45E5F54C6BF}" type="pres">
      <dgm:prSet presAssocID="{81C99A7A-9BF4-40E4-A580-EBD6900A2F4C}" presName="rect1" presStyleLbl="alignImgPlace1" presStyleIdx="2" presStyleCnt="6"/>
      <dgm:spPr>
        <a:blipFill rotWithShape="1">
          <a:blip xmlns:r="http://schemas.openxmlformats.org/officeDocument/2006/relationships" r:embed="rId3"/>
          <a:stretch>
            <a:fillRect/>
          </a:stretch>
        </a:blipFill>
      </dgm:spPr>
    </dgm:pt>
    <dgm:pt modelId="{46F7FAEB-4C00-4E15-98D6-C041EEB6EBE5}" type="pres">
      <dgm:prSet presAssocID="{0A40C69C-24F9-429D-A9D1-776FE3DC8845}" presName="sibTrans" presStyleCnt="0"/>
      <dgm:spPr/>
    </dgm:pt>
    <dgm:pt modelId="{8367692B-2972-431C-A199-6D6F9258874C}" type="pres">
      <dgm:prSet presAssocID="{DBB6D769-F729-4A5A-B567-855E39859ABB}" presName="composite" presStyleCnt="0"/>
      <dgm:spPr/>
    </dgm:pt>
    <dgm:pt modelId="{310731FF-33FF-4FDD-A9F9-552FA0A1A207}" type="pres">
      <dgm:prSet presAssocID="{DBB6D769-F729-4A5A-B567-855E39859ABB}" presName="rect2" presStyleLbl="revTx" presStyleIdx="3" presStyleCnt="6">
        <dgm:presLayoutVars>
          <dgm:bulletEnabled val="1"/>
        </dgm:presLayoutVars>
      </dgm:prSet>
      <dgm:spPr/>
      <dgm:t>
        <a:bodyPr/>
        <a:lstStyle/>
        <a:p>
          <a:endParaRPr lang="nl-BE"/>
        </a:p>
      </dgm:t>
    </dgm:pt>
    <dgm:pt modelId="{C4692945-3EF4-4434-AE6E-96B6F1995B90}" type="pres">
      <dgm:prSet presAssocID="{DBB6D769-F729-4A5A-B567-855E39859ABB}" presName="rect1" presStyleLbl="alignImgPlace1" presStyleIdx="3" presStyleCnt="6"/>
      <dgm:spPr>
        <a:blipFill rotWithShape="1">
          <a:blip xmlns:r="http://schemas.openxmlformats.org/officeDocument/2006/relationships" r:embed="rId4"/>
          <a:stretch>
            <a:fillRect/>
          </a:stretch>
        </a:blipFill>
      </dgm:spPr>
    </dgm:pt>
    <dgm:pt modelId="{3728BBC5-4644-49FD-8634-E86A4A3D7AFD}" type="pres">
      <dgm:prSet presAssocID="{C84617FC-DF8B-455C-960A-F0000E051B1F}" presName="sibTrans" presStyleCnt="0"/>
      <dgm:spPr/>
    </dgm:pt>
    <dgm:pt modelId="{7F7714A8-B20C-4CCF-89C1-82CF0C35F813}" type="pres">
      <dgm:prSet presAssocID="{AF3A675C-8702-4700-902D-DBD89C4A1090}" presName="composite" presStyleCnt="0"/>
      <dgm:spPr/>
    </dgm:pt>
    <dgm:pt modelId="{5E06DD55-9094-4722-84DD-8AA65A106C76}" type="pres">
      <dgm:prSet presAssocID="{AF3A675C-8702-4700-902D-DBD89C4A1090}" presName="rect2" presStyleLbl="revTx" presStyleIdx="4" presStyleCnt="6">
        <dgm:presLayoutVars>
          <dgm:bulletEnabled val="1"/>
        </dgm:presLayoutVars>
      </dgm:prSet>
      <dgm:spPr/>
      <dgm:t>
        <a:bodyPr/>
        <a:lstStyle/>
        <a:p>
          <a:endParaRPr lang="nl-BE"/>
        </a:p>
      </dgm:t>
    </dgm:pt>
    <dgm:pt modelId="{B4A2BF07-2A23-425B-A36A-226819793C56}" type="pres">
      <dgm:prSet presAssocID="{AF3A675C-8702-4700-902D-DBD89C4A1090}" presName="rect1" presStyleLbl="alignImgPlace1" presStyleIdx="4" presStyleCnt="6"/>
      <dgm:spPr>
        <a:blipFill rotWithShape="1">
          <a:blip xmlns:r="http://schemas.openxmlformats.org/officeDocument/2006/relationships" r:embed="rId5"/>
          <a:stretch>
            <a:fillRect/>
          </a:stretch>
        </a:blipFill>
      </dgm:spPr>
    </dgm:pt>
    <dgm:pt modelId="{CE027B79-4859-4C08-ADC9-E80ACB0445DE}" type="pres">
      <dgm:prSet presAssocID="{420B3ABA-8038-4F55-88EC-E12BBCFB1C9F}" presName="sibTrans" presStyleCnt="0"/>
      <dgm:spPr/>
    </dgm:pt>
    <dgm:pt modelId="{8D48DC23-20F5-49FE-83A5-B1F2BE20E4A1}" type="pres">
      <dgm:prSet presAssocID="{B862C385-CA49-497A-99B4-6D5B32650836}" presName="composite" presStyleCnt="0"/>
      <dgm:spPr/>
    </dgm:pt>
    <dgm:pt modelId="{552DB6B1-2D7F-49D1-B8C7-B436976DF72C}" type="pres">
      <dgm:prSet presAssocID="{B862C385-CA49-497A-99B4-6D5B32650836}" presName="rect2" presStyleLbl="revTx" presStyleIdx="5" presStyleCnt="6">
        <dgm:presLayoutVars>
          <dgm:bulletEnabled val="1"/>
        </dgm:presLayoutVars>
      </dgm:prSet>
      <dgm:spPr/>
      <dgm:t>
        <a:bodyPr/>
        <a:lstStyle/>
        <a:p>
          <a:endParaRPr lang="nl-BE"/>
        </a:p>
      </dgm:t>
    </dgm:pt>
    <dgm:pt modelId="{797386AD-9BF0-450C-83F3-DBEE728DD9D1}" type="pres">
      <dgm:prSet presAssocID="{B862C385-CA49-497A-99B4-6D5B32650836}" presName="rect1" presStyleLbl="alignImgPlace1" presStyleIdx="5" presStyleCnt="6"/>
      <dgm:spPr>
        <a:blipFill rotWithShape="1">
          <a:blip xmlns:r="http://schemas.openxmlformats.org/officeDocument/2006/relationships" r:embed="rId6"/>
          <a:stretch>
            <a:fillRect/>
          </a:stretch>
        </a:blipFill>
      </dgm:spPr>
    </dgm:pt>
  </dgm:ptLst>
  <dgm:cxnLst>
    <dgm:cxn modelId="{94290758-9CD4-41B0-9EDD-6970E21EC28B}" type="presOf" srcId="{DA933D87-07F3-4D88-A171-758E8213E77D}" destId="{FB880269-B814-49C5-BAD7-15F92358D8AB}" srcOrd="0" destOrd="0" presId="urn:microsoft.com/office/officeart/2008/layout/PictureGrid"/>
    <dgm:cxn modelId="{948FFB27-DE28-4D5D-B02B-AD98E9586139}" type="presOf" srcId="{42B7B9F5-C6E4-4D09-B42C-8D73908C50E6}" destId="{C25C64A8-99CB-43C7-A14E-B411EDD592ED}" srcOrd="0" destOrd="0" presId="urn:microsoft.com/office/officeart/2008/layout/PictureGrid"/>
    <dgm:cxn modelId="{36C09D6C-BD73-4433-9EF5-FC10F4EEEEAD}" srcId="{DA933D87-07F3-4D88-A171-758E8213E77D}" destId="{42B7B9F5-C6E4-4D09-B42C-8D73908C50E6}" srcOrd="0" destOrd="0" parTransId="{9D1A6308-5596-4319-80EA-C6638A4ED3B8}" sibTransId="{34CDA7B0-6DCA-4280-BDC1-7ACCB162D998}"/>
    <dgm:cxn modelId="{F93E07D6-AF45-474D-848B-8B08E7C70D54}" type="presOf" srcId="{81C99A7A-9BF4-40E4-A580-EBD6900A2F4C}" destId="{407537A9-5667-491B-AA42-953573F601D1}" srcOrd="0" destOrd="0" presId="urn:microsoft.com/office/officeart/2008/layout/PictureGrid"/>
    <dgm:cxn modelId="{8B1F1633-24A1-4328-A93E-BD7CD4800AD3}" type="presOf" srcId="{AF3A675C-8702-4700-902D-DBD89C4A1090}" destId="{5E06DD55-9094-4722-84DD-8AA65A106C76}" srcOrd="0" destOrd="0" presId="urn:microsoft.com/office/officeart/2008/layout/PictureGrid"/>
    <dgm:cxn modelId="{B4719D18-BF3D-4765-BFA8-3C8AD72013BE}" srcId="{DA933D87-07F3-4D88-A171-758E8213E77D}" destId="{81C99A7A-9BF4-40E4-A580-EBD6900A2F4C}" srcOrd="2" destOrd="0" parTransId="{8FFF3C59-2917-4D20-BE05-DC618146E06F}" sibTransId="{0A40C69C-24F9-429D-A9D1-776FE3DC8845}"/>
    <dgm:cxn modelId="{F3962A1C-E6C0-47B4-B814-10F07E11BC61}" type="presOf" srcId="{B0EC9E97-B4CD-4362-B0E9-FD309CA42A02}" destId="{3F15B2C0-7BF3-452B-B3A0-B110C8D527BF}" srcOrd="0" destOrd="0" presId="urn:microsoft.com/office/officeart/2008/layout/PictureGrid"/>
    <dgm:cxn modelId="{A95B1033-9753-43D3-A7BF-FB701CAB20AD}" srcId="{DA933D87-07F3-4D88-A171-758E8213E77D}" destId="{AF3A675C-8702-4700-902D-DBD89C4A1090}" srcOrd="4" destOrd="0" parTransId="{B2B34D6D-977A-4B67-9830-78BD833F9CB5}" sibTransId="{420B3ABA-8038-4F55-88EC-E12BBCFB1C9F}"/>
    <dgm:cxn modelId="{6817EF78-1AE3-47A0-9C3A-FFC2B56172A7}" srcId="{DA933D87-07F3-4D88-A171-758E8213E77D}" destId="{B0EC9E97-B4CD-4362-B0E9-FD309CA42A02}" srcOrd="1" destOrd="0" parTransId="{EC1137B4-8538-4DE3-94B7-8538B8E2480D}" sibTransId="{FA1BD914-A4F9-444F-8117-F68947DFD857}"/>
    <dgm:cxn modelId="{AB6406BD-6FEE-4703-8385-C2360885F5A1}" type="presOf" srcId="{B862C385-CA49-497A-99B4-6D5B32650836}" destId="{552DB6B1-2D7F-49D1-B8C7-B436976DF72C}" srcOrd="0" destOrd="0" presId="urn:microsoft.com/office/officeart/2008/layout/PictureGrid"/>
    <dgm:cxn modelId="{075ECFD5-76C8-4C95-B783-5013D7934339}" srcId="{DA933D87-07F3-4D88-A171-758E8213E77D}" destId="{B862C385-CA49-497A-99B4-6D5B32650836}" srcOrd="5" destOrd="0" parTransId="{63BFE56A-3711-4901-823B-5F87674C1B1F}" sibTransId="{58005A7D-8398-4C58-8BB1-5B62BAB2E28C}"/>
    <dgm:cxn modelId="{05087F00-4104-40BA-BE0B-7FEBB6123B83}" type="presOf" srcId="{DBB6D769-F729-4A5A-B567-855E39859ABB}" destId="{310731FF-33FF-4FDD-A9F9-552FA0A1A207}" srcOrd="0" destOrd="0" presId="urn:microsoft.com/office/officeart/2008/layout/PictureGrid"/>
    <dgm:cxn modelId="{1968E13B-A941-412E-84EE-A3800D7D6326}" srcId="{DA933D87-07F3-4D88-A171-758E8213E77D}" destId="{DBB6D769-F729-4A5A-B567-855E39859ABB}" srcOrd="3" destOrd="0" parTransId="{8BAD76F4-9D81-4EAC-9E43-42D7B80F8C6B}" sibTransId="{C84617FC-DF8B-455C-960A-F0000E051B1F}"/>
    <dgm:cxn modelId="{15B411C2-09C4-43A9-B3D4-829C602EFEED}" type="presParOf" srcId="{FB880269-B814-49C5-BAD7-15F92358D8AB}" destId="{E9293EBC-A6B9-49F5-913B-753B0BED4002}" srcOrd="0" destOrd="0" presId="urn:microsoft.com/office/officeart/2008/layout/PictureGrid"/>
    <dgm:cxn modelId="{2A59FF7F-DC8F-4B99-8258-E1F4C83D64CC}" type="presParOf" srcId="{E9293EBC-A6B9-49F5-913B-753B0BED4002}" destId="{C25C64A8-99CB-43C7-A14E-B411EDD592ED}" srcOrd="0" destOrd="0" presId="urn:microsoft.com/office/officeart/2008/layout/PictureGrid"/>
    <dgm:cxn modelId="{A6FB2D1E-63F4-4B90-A41E-F758D2CC6B21}" type="presParOf" srcId="{E9293EBC-A6B9-49F5-913B-753B0BED4002}" destId="{070142C7-6E45-4279-A8D4-3BD7D4F0024D}" srcOrd="1" destOrd="0" presId="urn:microsoft.com/office/officeart/2008/layout/PictureGrid"/>
    <dgm:cxn modelId="{2B096436-FD58-4ABB-904C-7489FF0C24AB}" type="presParOf" srcId="{FB880269-B814-49C5-BAD7-15F92358D8AB}" destId="{BDE336B7-C80B-4AA3-A5ED-ADBB764D7442}" srcOrd="1" destOrd="0" presId="urn:microsoft.com/office/officeart/2008/layout/PictureGrid"/>
    <dgm:cxn modelId="{9FE534F6-877A-4DE0-81F3-B7554A79D49F}" type="presParOf" srcId="{FB880269-B814-49C5-BAD7-15F92358D8AB}" destId="{F1B1A339-B29D-46F5-B1B5-ED6E59260305}" srcOrd="2" destOrd="0" presId="urn:microsoft.com/office/officeart/2008/layout/PictureGrid"/>
    <dgm:cxn modelId="{AA0BA12A-AD78-4591-95C6-E97F138F498B}" type="presParOf" srcId="{F1B1A339-B29D-46F5-B1B5-ED6E59260305}" destId="{3F15B2C0-7BF3-452B-B3A0-B110C8D527BF}" srcOrd="0" destOrd="0" presId="urn:microsoft.com/office/officeart/2008/layout/PictureGrid"/>
    <dgm:cxn modelId="{4EA5A272-62DC-4587-8A8D-647B93CE41ED}" type="presParOf" srcId="{F1B1A339-B29D-46F5-B1B5-ED6E59260305}" destId="{BC77D3B4-AA07-4E97-83FB-C358F198A69C}" srcOrd="1" destOrd="0" presId="urn:microsoft.com/office/officeart/2008/layout/PictureGrid"/>
    <dgm:cxn modelId="{22125611-1E5F-4C7F-B2AA-D020F04026EA}" type="presParOf" srcId="{FB880269-B814-49C5-BAD7-15F92358D8AB}" destId="{D39D0287-CB1D-4062-AEE4-3AC932E76663}" srcOrd="3" destOrd="0" presId="urn:microsoft.com/office/officeart/2008/layout/PictureGrid"/>
    <dgm:cxn modelId="{59568D95-D857-4BA8-8B57-D4158A916223}" type="presParOf" srcId="{FB880269-B814-49C5-BAD7-15F92358D8AB}" destId="{F53F6F11-5C7F-4240-8AA1-A1F86A26D651}" srcOrd="4" destOrd="0" presId="urn:microsoft.com/office/officeart/2008/layout/PictureGrid"/>
    <dgm:cxn modelId="{73217C1E-CD27-407E-88CB-97048E8F76E7}" type="presParOf" srcId="{F53F6F11-5C7F-4240-8AA1-A1F86A26D651}" destId="{407537A9-5667-491B-AA42-953573F601D1}" srcOrd="0" destOrd="0" presId="urn:microsoft.com/office/officeart/2008/layout/PictureGrid"/>
    <dgm:cxn modelId="{24C99ED1-CD78-40FD-A57A-73ED4D9D91E0}" type="presParOf" srcId="{F53F6F11-5C7F-4240-8AA1-A1F86A26D651}" destId="{F3E444B3-1508-4FCF-88D1-D45E5F54C6BF}" srcOrd="1" destOrd="0" presId="urn:microsoft.com/office/officeart/2008/layout/PictureGrid"/>
    <dgm:cxn modelId="{CC814EEB-D820-4D2C-81A8-3273D400B7C4}" type="presParOf" srcId="{FB880269-B814-49C5-BAD7-15F92358D8AB}" destId="{46F7FAEB-4C00-4E15-98D6-C041EEB6EBE5}" srcOrd="5" destOrd="0" presId="urn:microsoft.com/office/officeart/2008/layout/PictureGrid"/>
    <dgm:cxn modelId="{06E2F7C9-7C17-4CDD-8095-8AB47B428A75}" type="presParOf" srcId="{FB880269-B814-49C5-BAD7-15F92358D8AB}" destId="{8367692B-2972-431C-A199-6D6F9258874C}" srcOrd="6" destOrd="0" presId="urn:microsoft.com/office/officeart/2008/layout/PictureGrid"/>
    <dgm:cxn modelId="{30831B7D-9F57-4180-B5FB-7C38C7FEA192}" type="presParOf" srcId="{8367692B-2972-431C-A199-6D6F9258874C}" destId="{310731FF-33FF-4FDD-A9F9-552FA0A1A207}" srcOrd="0" destOrd="0" presId="urn:microsoft.com/office/officeart/2008/layout/PictureGrid"/>
    <dgm:cxn modelId="{89C90CEF-87BF-4C8A-A4C6-052FC737B5BD}" type="presParOf" srcId="{8367692B-2972-431C-A199-6D6F9258874C}" destId="{C4692945-3EF4-4434-AE6E-96B6F1995B90}" srcOrd="1" destOrd="0" presId="urn:microsoft.com/office/officeart/2008/layout/PictureGrid"/>
    <dgm:cxn modelId="{35DCC084-176F-4938-BC7D-7F8728022547}" type="presParOf" srcId="{FB880269-B814-49C5-BAD7-15F92358D8AB}" destId="{3728BBC5-4644-49FD-8634-E86A4A3D7AFD}" srcOrd="7" destOrd="0" presId="urn:microsoft.com/office/officeart/2008/layout/PictureGrid"/>
    <dgm:cxn modelId="{613B40D7-7ABF-4207-ADE4-2426D9CB3C20}" type="presParOf" srcId="{FB880269-B814-49C5-BAD7-15F92358D8AB}" destId="{7F7714A8-B20C-4CCF-89C1-82CF0C35F813}" srcOrd="8" destOrd="0" presId="urn:microsoft.com/office/officeart/2008/layout/PictureGrid"/>
    <dgm:cxn modelId="{725B4CD4-4B9C-4EC8-AAE1-70B76A0A569B}" type="presParOf" srcId="{7F7714A8-B20C-4CCF-89C1-82CF0C35F813}" destId="{5E06DD55-9094-4722-84DD-8AA65A106C76}" srcOrd="0" destOrd="0" presId="urn:microsoft.com/office/officeart/2008/layout/PictureGrid"/>
    <dgm:cxn modelId="{E6C77C0A-EE7C-4611-92F6-85DBB7FDC603}" type="presParOf" srcId="{7F7714A8-B20C-4CCF-89C1-82CF0C35F813}" destId="{B4A2BF07-2A23-425B-A36A-226819793C56}" srcOrd="1" destOrd="0" presId="urn:microsoft.com/office/officeart/2008/layout/PictureGrid"/>
    <dgm:cxn modelId="{24052788-7E0B-4C05-916C-85F12090E3B7}" type="presParOf" srcId="{FB880269-B814-49C5-BAD7-15F92358D8AB}" destId="{CE027B79-4859-4C08-ADC9-E80ACB0445DE}" srcOrd="9" destOrd="0" presId="urn:microsoft.com/office/officeart/2008/layout/PictureGrid"/>
    <dgm:cxn modelId="{EC73E7C0-51F6-4A69-A95A-E6F13269B6A7}" type="presParOf" srcId="{FB880269-B814-49C5-BAD7-15F92358D8AB}" destId="{8D48DC23-20F5-49FE-83A5-B1F2BE20E4A1}" srcOrd="10" destOrd="0" presId="urn:microsoft.com/office/officeart/2008/layout/PictureGrid"/>
    <dgm:cxn modelId="{87AD41CA-F893-43C9-913A-C7EB36E34CC4}" type="presParOf" srcId="{8D48DC23-20F5-49FE-83A5-B1F2BE20E4A1}" destId="{552DB6B1-2D7F-49D1-B8C7-B436976DF72C}" srcOrd="0" destOrd="0" presId="urn:microsoft.com/office/officeart/2008/layout/PictureGrid"/>
    <dgm:cxn modelId="{4424CE0D-FCA2-47DC-9D7A-D6F8B8845A78}" type="presParOf" srcId="{8D48DC23-20F5-49FE-83A5-B1F2BE20E4A1}" destId="{797386AD-9BF0-450C-83F3-DBEE728DD9D1}" srcOrd="1" destOrd="0" presId="urn:microsoft.com/office/officeart/2008/layout/PictureGrid"/>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5C64A8-99CB-43C7-A14E-B411EDD592ED}">
      <dsp:nvSpPr>
        <dsp:cNvPr id="0" name=""/>
        <dsp:cNvSpPr/>
      </dsp:nvSpPr>
      <dsp:spPr>
        <a:xfrm>
          <a:off x="3216" y="145141"/>
          <a:ext cx="1783517" cy="267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lvl="0" algn="l" defTabSz="666750">
            <a:lnSpc>
              <a:spcPct val="90000"/>
            </a:lnSpc>
            <a:spcBef>
              <a:spcPct val="0"/>
            </a:spcBef>
            <a:spcAft>
              <a:spcPct val="35000"/>
            </a:spcAft>
          </a:pPr>
          <a:endParaRPr lang="nl-BE" sz="1500" kern="1200"/>
        </a:p>
      </dsp:txBody>
      <dsp:txXfrm>
        <a:off x="3216" y="145141"/>
        <a:ext cx="1783517" cy="267527"/>
      </dsp:txXfrm>
    </dsp:sp>
    <dsp:sp modelId="{070142C7-6E45-4279-A8D4-3BD7D4F0024D}">
      <dsp:nvSpPr>
        <dsp:cNvPr id="0" name=""/>
        <dsp:cNvSpPr/>
      </dsp:nvSpPr>
      <dsp:spPr>
        <a:xfrm>
          <a:off x="3216" y="465694"/>
          <a:ext cx="1783517" cy="1783517"/>
        </a:xfrm>
        <a:prstGeom prst="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15B2C0-7BF3-452B-B3A0-B110C8D527BF}">
      <dsp:nvSpPr>
        <dsp:cNvPr id="0" name=""/>
        <dsp:cNvSpPr/>
      </dsp:nvSpPr>
      <dsp:spPr>
        <a:xfrm>
          <a:off x="1975266" y="145141"/>
          <a:ext cx="1783517" cy="267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lvl="0" algn="l" defTabSz="666750">
            <a:lnSpc>
              <a:spcPct val="90000"/>
            </a:lnSpc>
            <a:spcBef>
              <a:spcPct val="0"/>
            </a:spcBef>
            <a:spcAft>
              <a:spcPct val="35000"/>
            </a:spcAft>
          </a:pPr>
          <a:endParaRPr lang="nl-BE" sz="1500" kern="1200"/>
        </a:p>
      </dsp:txBody>
      <dsp:txXfrm>
        <a:off x="1975266" y="145141"/>
        <a:ext cx="1783517" cy="267527"/>
      </dsp:txXfrm>
    </dsp:sp>
    <dsp:sp modelId="{BC77D3B4-AA07-4E97-83FB-C358F198A69C}">
      <dsp:nvSpPr>
        <dsp:cNvPr id="0" name=""/>
        <dsp:cNvSpPr/>
      </dsp:nvSpPr>
      <dsp:spPr>
        <a:xfrm>
          <a:off x="1975266" y="465694"/>
          <a:ext cx="1783517" cy="1783517"/>
        </a:xfrm>
        <a:prstGeom prst="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7537A9-5667-491B-AA42-953573F601D1}">
      <dsp:nvSpPr>
        <dsp:cNvPr id="0" name=""/>
        <dsp:cNvSpPr/>
      </dsp:nvSpPr>
      <dsp:spPr>
        <a:xfrm>
          <a:off x="3947316" y="145141"/>
          <a:ext cx="1783517" cy="267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lvl="0" algn="l" defTabSz="666750">
            <a:lnSpc>
              <a:spcPct val="90000"/>
            </a:lnSpc>
            <a:spcBef>
              <a:spcPct val="0"/>
            </a:spcBef>
            <a:spcAft>
              <a:spcPct val="35000"/>
            </a:spcAft>
          </a:pPr>
          <a:endParaRPr lang="nl-BE" sz="1500" kern="1200"/>
        </a:p>
      </dsp:txBody>
      <dsp:txXfrm>
        <a:off x="3947316" y="145141"/>
        <a:ext cx="1783517" cy="267527"/>
      </dsp:txXfrm>
    </dsp:sp>
    <dsp:sp modelId="{F3E444B3-1508-4FCF-88D1-D45E5F54C6BF}">
      <dsp:nvSpPr>
        <dsp:cNvPr id="0" name=""/>
        <dsp:cNvSpPr/>
      </dsp:nvSpPr>
      <dsp:spPr>
        <a:xfrm>
          <a:off x="3947316" y="465694"/>
          <a:ext cx="1783517" cy="1783517"/>
        </a:xfrm>
        <a:prstGeom prst="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31FF-33FF-4FDD-A9F9-552FA0A1A207}">
      <dsp:nvSpPr>
        <dsp:cNvPr id="0" name=""/>
        <dsp:cNvSpPr/>
      </dsp:nvSpPr>
      <dsp:spPr>
        <a:xfrm>
          <a:off x="3216" y="2427563"/>
          <a:ext cx="1783517" cy="267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lvl="0" algn="l" defTabSz="666750">
            <a:lnSpc>
              <a:spcPct val="90000"/>
            </a:lnSpc>
            <a:spcBef>
              <a:spcPct val="0"/>
            </a:spcBef>
            <a:spcAft>
              <a:spcPct val="35000"/>
            </a:spcAft>
          </a:pPr>
          <a:endParaRPr lang="nl-BE" sz="1500" kern="1200"/>
        </a:p>
      </dsp:txBody>
      <dsp:txXfrm>
        <a:off x="3216" y="2427563"/>
        <a:ext cx="1783517" cy="267527"/>
      </dsp:txXfrm>
    </dsp:sp>
    <dsp:sp modelId="{C4692945-3EF4-4434-AE6E-96B6F1995B90}">
      <dsp:nvSpPr>
        <dsp:cNvPr id="0" name=""/>
        <dsp:cNvSpPr/>
      </dsp:nvSpPr>
      <dsp:spPr>
        <a:xfrm>
          <a:off x="3216" y="2748115"/>
          <a:ext cx="1783517" cy="1783517"/>
        </a:xfrm>
        <a:prstGeom prst="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06DD55-9094-4722-84DD-8AA65A106C76}">
      <dsp:nvSpPr>
        <dsp:cNvPr id="0" name=""/>
        <dsp:cNvSpPr/>
      </dsp:nvSpPr>
      <dsp:spPr>
        <a:xfrm>
          <a:off x="1975266" y="2427563"/>
          <a:ext cx="1783517" cy="267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lvl="0" algn="l" defTabSz="666750">
            <a:lnSpc>
              <a:spcPct val="90000"/>
            </a:lnSpc>
            <a:spcBef>
              <a:spcPct val="0"/>
            </a:spcBef>
            <a:spcAft>
              <a:spcPct val="35000"/>
            </a:spcAft>
          </a:pPr>
          <a:endParaRPr lang="nl-BE" sz="1500" kern="1200"/>
        </a:p>
      </dsp:txBody>
      <dsp:txXfrm>
        <a:off x="1975266" y="2427563"/>
        <a:ext cx="1783517" cy="267527"/>
      </dsp:txXfrm>
    </dsp:sp>
    <dsp:sp modelId="{B4A2BF07-2A23-425B-A36A-226819793C56}">
      <dsp:nvSpPr>
        <dsp:cNvPr id="0" name=""/>
        <dsp:cNvSpPr/>
      </dsp:nvSpPr>
      <dsp:spPr>
        <a:xfrm>
          <a:off x="1975266" y="2748115"/>
          <a:ext cx="1783517" cy="1783517"/>
        </a:xfrm>
        <a:prstGeom prst="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2DB6B1-2D7F-49D1-B8C7-B436976DF72C}">
      <dsp:nvSpPr>
        <dsp:cNvPr id="0" name=""/>
        <dsp:cNvSpPr/>
      </dsp:nvSpPr>
      <dsp:spPr>
        <a:xfrm>
          <a:off x="3947316" y="2427563"/>
          <a:ext cx="1783517" cy="2675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7150" rIns="57150" bIns="0" numCol="1" spcCol="1270" anchor="b" anchorCtr="0">
          <a:noAutofit/>
        </a:bodyPr>
        <a:lstStyle/>
        <a:p>
          <a:pPr lvl="0" algn="l" defTabSz="666750">
            <a:lnSpc>
              <a:spcPct val="90000"/>
            </a:lnSpc>
            <a:spcBef>
              <a:spcPct val="0"/>
            </a:spcBef>
            <a:spcAft>
              <a:spcPct val="35000"/>
            </a:spcAft>
          </a:pPr>
          <a:endParaRPr lang="nl-BE" sz="1500" kern="1200"/>
        </a:p>
      </dsp:txBody>
      <dsp:txXfrm>
        <a:off x="3947316" y="2427563"/>
        <a:ext cx="1783517" cy="267527"/>
      </dsp:txXfrm>
    </dsp:sp>
    <dsp:sp modelId="{797386AD-9BF0-450C-83F3-DBEE728DD9D1}">
      <dsp:nvSpPr>
        <dsp:cNvPr id="0" name=""/>
        <dsp:cNvSpPr/>
      </dsp:nvSpPr>
      <dsp:spPr>
        <a:xfrm>
          <a:off x="3947316" y="2748115"/>
          <a:ext cx="1783517" cy="1783517"/>
        </a:xfrm>
        <a:prstGeom prst="rect">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Grid">
  <dgm:title val=""/>
  <dgm:desc val=""/>
  <dgm:catLst>
    <dgm:cat type="picture" pri="11000"/>
    <dgm:cat type="pictureconvert" pri="11000"/>
  </dgm:catLst>
  <dgm:samp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varLst>
    <dgm:choose name="Name1">
      <dgm:if name="Name2" axis="ch" ptType="node" func="cnt" op="lte" val="4">
        <dgm:choose name="Name3">
          <dgm:if name="Name4" func="var" arg="dir" op="equ" val="norm">
            <dgm:alg type="snake">
              <dgm:param type="off" val="ctr"/>
              <dgm:param type="bkpt" val="fixed"/>
              <dgm:param type="bkPtFixedVal" val="2"/>
            </dgm:alg>
          </dgm:if>
          <dgm:else name="Name5">
            <dgm:alg type="snake">
              <dgm:param type="off" val="ctr"/>
              <dgm:param type="grDir" val="tR"/>
              <dgm:param type="bkpt" val="fixed"/>
              <dgm:param type="bkPtFixedVal" val="2"/>
            </dgm:alg>
          </dgm:else>
        </dgm:choose>
      </dgm:if>
      <dgm:else name="Name6">
        <dgm:choose name="Name7">
          <dgm:if name="Name8" axis="ch" ptType="node" func="cnt" op="lte" val="9">
            <dgm:choose name="Name9">
              <dgm:if name="Name10" func="var" arg="dir" op="equ" val="norm">
                <dgm:alg type="snake">
                  <dgm:param type="off" val="ctr"/>
                  <dgm:param type="bkpt" val="fixed"/>
                  <dgm:param type="bkPtFixedVal" val="3"/>
                </dgm:alg>
              </dgm:if>
              <dgm:else name="Name11">
                <dgm:alg type="snake">
                  <dgm:param type="off" val="ctr"/>
                  <dgm:param type="grDir" val="tR"/>
                  <dgm:param type="bkpt" val="fixed"/>
                  <dgm:param type="bkPtFixedVal" val="3"/>
                </dgm:alg>
              </dgm:else>
            </dgm:choose>
          </dgm:if>
          <dgm:else name="Name12">
            <dgm:choose name="Name13">
              <dgm:if name="Name14" axis="ch" ptType="node" func="cnt" op="lte" val="16">
                <dgm:choose name="Name15">
                  <dgm:if name="Name16" func="var" arg="dir" op="equ" val="norm">
                    <dgm:alg type="snake">
                      <dgm:param type="off" val="ctr"/>
                      <dgm:param type="bkpt" val="fixed"/>
                      <dgm:param type="bkPtFixedVal" val="4"/>
                    </dgm:alg>
                  </dgm:if>
                  <dgm:else name="Name17">
                    <dgm:alg type="snake">
                      <dgm:param type="off" val="ctr"/>
                      <dgm:param type="grDir" val="tR"/>
                      <dgm:param type="bkpt" val="fixed"/>
                      <dgm:param type="bkPtFixedVal" val="4"/>
                    </dgm:alg>
                  </dgm:else>
                </dgm:choose>
              </dgm:if>
              <dgm:else name="Name18">
                <dgm:choose name="Name19">
                  <dgm:if name="Name20" axis="ch" ptType="node" func="cnt" op="lte" val="25">
                    <dgm:choose name="Name21">
                      <dgm:if name="Name22" func="var" arg="dir" op="equ" val="norm">
                        <dgm:alg type="snake">
                          <dgm:param type="off" val="ctr"/>
                          <dgm:param type="bkpt" val="fixed"/>
                          <dgm:param type="bkPtFixedVal" val="5"/>
                        </dgm:alg>
                      </dgm:if>
                      <dgm:else name="Name23">
                        <dgm:alg type="snake">
                          <dgm:param type="off" val="ctr"/>
                          <dgm:param type="grDir" val="tR"/>
                          <dgm:param type="bkpt" val="fixed"/>
                          <dgm:param type="bkPtFixedVal" val="5"/>
                        </dgm:alg>
                      </dgm:else>
                    </dgm:choose>
                  </dgm:if>
                  <dgm:else name="Name24">
                    <dgm:choose name="Name25">
                      <dgm:if name="Name26" func="var" arg="dir" op="equ" val="norm">
                        <dgm:alg type="snake">
                          <dgm:param type="off" val="ctr"/>
                        </dgm:alg>
                      </dgm:if>
                      <dgm:else name="Name27">
                        <dgm:alg type="snake">
                          <dgm:param type="off" val="ctr"/>
                          <dgm:param type="grDir" val="tR"/>
                        </dgm:alg>
                      </dgm:else>
                    </dgm:choose>
                  </dgm:else>
                </dgm:choose>
              </dgm:else>
            </dgm:choose>
          </dgm:else>
        </dgm:choose>
      </dgm:else>
    </dgm:choose>
    <dgm:shape xmlns:r="http://schemas.openxmlformats.org/officeDocument/2006/relationships" r:blip="">
      <dgm:adjLst/>
    </dgm:shape>
    <dgm:constrLst>
      <dgm:constr type="primFontSz" for="des" ptType="node" op="equ" val="65"/>
      <dgm:constr type="w" for="ch" forName="composite" refType="h" fact="0.8"/>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0.7568"/>
        </dgm:alg>
        <dgm:shape xmlns:r="http://schemas.openxmlformats.org/officeDocument/2006/relationships" r:blip="">
          <dgm:adjLst/>
        </dgm:shape>
        <dgm:constrLst>
          <dgm:constr type="l" for="ch" forName="rect1" refType="w" fact="0"/>
          <dgm:constr type="t" for="ch" forName="rect1" refType="h" fact="0.15"/>
          <dgm:constr type="w" for="ch" forName="rect1" refType="w"/>
          <dgm:constr type="h" for="ch" forName="rect1" refType="w"/>
          <dgm:constr type="l" for="ch" forName="rect2" refType="w" fact="0"/>
          <dgm:constr type="t" for="ch" forName="rect2" refType="h" fact="0"/>
          <dgm:constr type="w" for="ch" forName="rect2" refType="w"/>
          <dgm:constr type="h" for="ch" forName="rect2" refType="w" fact="0.15"/>
        </dgm:constrLst>
        <dgm:layoutNode name="rect2" styleLbl="revTx">
          <dgm:varLst>
            <dgm:bulletEnabled val="1"/>
          </dgm:varLst>
          <dgm:alg type="tx">
            <dgm:param type="stBulletLvl" val="3"/>
            <dgm:param type="parTxLTRAlign" val="l"/>
            <dgm:param type="parTxRTLAlign" val="r"/>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3"/>
            <dgm:constr type="tMarg" refType="primFontSz" fact="0.3"/>
            <dgm:constr type="bMarg" refType="primFontSz" fact="0"/>
            <dgm:constr type="secFontSz" refType="primFontSz" fact="0.8"/>
          </dgm:constrLst>
          <dgm:ruleLst>
            <dgm:rule type="primFontSz" val="5" fact="NaN" max="NaN"/>
          </dgm:ruleLst>
        </dgm:layoutNode>
        <dgm:layoutNode name="rect1"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ECBD730D.dotm</Template>
  <TotalTime>31</TotalTime>
  <Pages>5</Pages>
  <Words>1146</Words>
  <Characters>6305</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Provinciebestuur Vlaams-Brabant</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Verreckt</dc:creator>
  <cp:lastModifiedBy>Jasper Somers</cp:lastModifiedBy>
  <cp:revision>3</cp:revision>
  <cp:lastPrinted>2020-07-17T06:19:00Z</cp:lastPrinted>
  <dcterms:created xsi:type="dcterms:W3CDTF">2020-11-19T10:01:00Z</dcterms:created>
  <dcterms:modified xsi:type="dcterms:W3CDTF">2020-11-19T10:32:00Z</dcterms:modified>
</cp:coreProperties>
</file>